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92DA" w14:textId="77777777" w:rsidR="00A61B7D" w:rsidRPr="00623540" w:rsidRDefault="00EB361C" w:rsidP="00EB361C">
      <w:pPr>
        <w:jc w:val="center"/>
        <w:rPr>
          <w:rFonts w:cstheme="minorHAnsi"/>
        </w:rPr>
      </w:pPr>
      <w:r w:rsidRPr="00623540">
        <w:rPr>
          <w:rFonts w:cstheme="minorHAnsi"/>
        </w:rPr>
        <w:t xml:space="preserve">Three County </w:t>
      </w:r>
      <w:proofErr w:type="spellStart"/>
      <w:r w:rsidRPr="00623540">
        <w:rPr>
          <w:rFonts w:cstheme="minorHAnsi"/>
        </w:rPr>
        <w:t>CoC</w:t>
      </w:r>
      <w:proofErr w:type="spellEnd"/>
      <w:r w:rsidRPr="00623540">
        <w:rPr>
          <w:rFonts w:cstheme="minorHAnsi"/>
        </w:rPr>
        <w:t xml:space="preserve"> Ranking and Evaluation Committee Meeting</w:t>
      </w:r>
    </w:p>
    <w:p w14:paraId="54BFAF8D" w14:textId="351CB7C6" w:rsidR="00EB361C" w:rsidRPr="00623540" w:rsidRDefault="0008196B" w:rsidP="00EB361C">
      <w:pPr>
        <w:jc w:val="center"/>
        <w:rPr>
          <w:rFonts w:cstheme="minorHAnsi"/>
        </w:rPr>
      </w:pPr>
      <w:r w:rsidRPr="00623540">
        <w:rPr>
          <w:rFonts w:cstheme="minorHAnsi"/>
        </w:rPr>
        <w:t>May 22</w:t>
      </w:r>
      <w:r w:rsidR="00EB361C" w:rsidRPr="00623540">
        <w:rPr>
          <w:rFonts w:cstheme="minorHAnsi"/>
        </w:rPr>
        <w:t>, 2020</w:t>
      </w:r>
    </w:p>
    <w:p w14:paraId="58BEA5E3" w14:textId="641920B9" w:rsidR="00EB361C" w:rsidRPr="00623540" w:rsidRDefault="00623540" w:rsidP="00C54614">
      <w:pPr>
        <w:jc w:val="center"/>
        <w:rPr>
          <w:rFonts w:cstheme="minorHAnsi"/>
        </w:rPr>
      </w:pPr>
      <w:r w:rsidRPr="00623540">
        <w:rPr>
          <w:rFonts w:cstheme="minorHAnsi"/>
        </w:rPr>
        <w:t>Meeting notes</w:t>
      </w:r>
    </w:p>
    <w:p w14:paraId="24EEE45C" w14:textId="77777777" w:rsidR="00EB361C" w:rsidRPr="00623540" w:rsidRDefault="00EB361C" w:rsidP="00EB361C">
      <w:pPr>
        <w:jc w:val="center"/>
        <w:rPr>
          <w:rFonts w:cstheme="minorHAnsi"/>
        </w:rPr>
      </w:pPr>
    </w:p>
    <w:p w14:paraId="0633FFCA" w14:textId="3CF25E8B" w:rsidR="00623540" w:rsidRPr="00623540" w:rsidRDefault="00623540" w:rsidP="00515034">
      <w:pPr>
        <w:pStyle w:val="paragraph"/>
        <w:textAlignment w:val="baseline"/>
        <w:rPr>
          <w:rFonts w:asciiTheme="minorHAnsi" w:hAnsiTheme="minorHAnsi" w:cstheme="minorHAnsi"/>
          <w:b/>
          <w:bCs/>
          <w:sz w:val="22"/>
          <w:szCs w:val="22"/>
        </w:rPr>
      </w:pPr>
      <w:r w:rsidRPr="00623540">
        <w:rPr>
          <w:rFonts w:asciiTheme="minorHAnsi" w:hAnsiTheme="minorHAnsi" w:cstheme="minorHAnsi"/>
          <w:b/>
          <w:bCs/>
          <w:i/>
          <w:iCs/>
          <w:sz w:val="22"/>
          <w:szCs w:val="22"/>
        </w:rPr>
        <w:t>Present:</w:t>
      </w:r>
      <w:r w:rsidRPr="00623540">
        <w:rPr>
          <w:rFonts w:asciiTheme="minorHAnsi" w:hAnsiTheme="minorHAnsi" w:cstheme="minorHAnsi"/>
          <w:b/>
          <w:bCs/>
          <w:sz w:val="22"/>
          <w:szCs w:val="22"/>
        </w:rPr>
        <w:t xml:space="preserve"> Keleigh, Brooke, Michele, Kim S, Rebecca M, Dave C.</w:t>
      </w:r>
    </w:p>
    <w:p w14:paraId="72F41360" w14:textId="330948A0" w:rsidR="00515034" w:rsidRPr="00623540" w:rsidRDefault="00623540" w:rsidP="00515034">
      <w:pPr>
        <w:pStyle w:val="paragraph"/>
        <w:textAlignment w:val="baseline"/>
        <w:rPr>
          <w:rFonts w:asciiTheme="minorHAnsi" w:hAnsiTheme="minorHAnsi" w:cstheme="minorHAnsi"/>
          <w:b/>
          <w:bCs/>
          <w:sz w:val="22"/>
          <w:szCs w:val="22"/>
          <w:u w:val="single"/>
        </w:rPr>
      </w:pPr>
      <w:r w:rsidRPr="00623540">
        <w:rPr>
          <w:rFonts w:asciiTheme="minorHAnsi" w:hAnsiTheme="minorHAnsi" w:cstheme="minorHAnsi"/>
          <w:b/>
          <w:bCs/>
          <w:sz w:val="22"/>
          <w:szCs w:val="22"/>
          <w:u w:val="single"/>
        </w:rPr>
        <w:t>U</w:t>
      </w:r>
      <w:r w:rsidR="00EB361C" w:rsidRPr="00623540">
        <w:rPr>
          <w:rFonts w:asciiTheme="minorHAnsi" w:hAnsiTheme="minorHAnsi" w:cstheme="minorHAnsi"/>
          <w:b/>
          <w:bCs/>
          <w:sz w:val="22"/>
          <w:szCs w:val="22"/>
          <w:u w:val="single"/>
        </w:rPr>
        <w:t>pdate on planning for site monitoring</w:t>
      </w:r>
      <w:r w:rsidR="0008196B" w:rsidRPr="00623540">
        <w:rPr>
          <w:rFonts w:asciiTheme="minorHAnsi" w:hAnsiTheme="minorHAnsi" w:cstheme="minorHAnsi"/>
          <w:b/>
          <w:bCs/>
          <w:sz w:val="22"/>
          <w:szCs w:val="22"/>
          <w:u w:val="single"/>
        </w:rPr>
        <w:t xml:space="preserve"> &amp; NOFA planning updates</w:t>
      </w:r>
      <w:r w:rsidR="00D94E11" w:rsidRPr="00623540">
        <w:rPr>
          <w:rFonts w:asciiTheme="minorHAnsi" w:hAnsiTheme="minorHAnsi" w:cstheme="minorHAnsi"/>
          <w:b/>
          <w:bCs/>
          <w:sz w:val="22"/>
          <w:szCs w:val="22"/>
          <w:u w:val="single"/>
        </w:rPr>
        <w:t xml:space="preserve"> </w:t>
      </w:r>
    </w:p>
    <w:p w14:paraId="611B2194" w14:textId="5AC1AECF" w:rsidR="00623540" w:rsidRPr="00623540" w:rsidRDefault="00623540" w:rsidP="00515034">
      <w:pPr>
        <w:pStyle w:val="paragraph"/>
        <w:textAlignment w:val="baseline"/>
        <w:rPr>
          <w:rFonts w:asciiTheme="minorHAnsi" w:hAnsiTheme="minorHAnsi" w:cstheme="minorHAnsi"/>
          <w:sz w:val="22"/>
          <w:szCs w:val="22"/>
        </w:rPr>
      </w:pPr>
      <w:r w:rsidRPr="00623540">
        <w:rPr>
          <w:rFonts w:asciiTheme="minorHAnsi" w:hAnsiTheme="minorHAnsi" w:cstheme="minorHAnsi"/>
          <w:b/>
          <w:bCs/>
          <w:sz w:val="22"/>
          <w:szCs w:val="22"/>
        </w:rPr>
        <w:t>No current updates on NOFA release or COVID-19 differences/expectations</w:t>
      </w:r>
      <w:r w:rsidRPr="00623540">
        <w:rPr>
          <w:rFonts w:asciiTheme="minorHAnsi" w:hAnsiTheme="minorHAnsi" w:cstheme="minorHAnsi"/>
          <w:sz w:val="22"/>
          <w:szCs w:val="22"/>
        </w:rPr>
        <w:t xml:space="preserve">.  Keleigh had a call with the National Alliance to End Homelessness last week and was informed that they are working to encourage Congress to pass a plan for automatic renewal for </w:t>
      </w:r>
      <w:proofErr w:type="spellStart"/>
      <w:r w:rsidRPr="00623540">
        <w:rPr>
          <w:rFonts w:asciiTheme="minorHAnsi" w:hAnsiTheme="minorHAnsi" w:cstheme="minorHAnsi"/>
          <w:sz w:val="22"/>
          <w:szCs w:val="22"/>
        </w:rPr>
        <w:t>CoC</w:t>
      </w:r>
      <w:proofErr w:type="spellEnd"/>
      <w:r w:rsidRPr="00623540">
        <w:rPr>
          <w:rFonts w:asciiTheme="minorHAnsi" w:hAnsiTheme="minorHAnsi" w:cstheme="minorHAnsi"/>
          <w:sz w:val="22"/>
          <w:szCs w:val="22"/>
        </w:rPr>
        <w:t xml:space="preserve"> projects. No real news, </w:t>
      </w:r>
    </w:p>
    <w:p w14:paraId="1F20C3BD" w14:textId="3921CF51" w:rsidR="00623540" w:rsidRPr="00623540" w:rsidRDefault="00623540" w:rsidP="00515034">
      <w:pPr>
        <w:pStyle w:val="paragraph"/>
        <w:textAlignment w:val="baseline"/>
        <w:rPr>
          <w:rStyle w:val="normaltextrun"/>
          <w:rFonts w:asciiTheme="minorHAnsi" w:hAnsiTheme="minorHAnsi" w:cstheme="minorHAnsi"/>
          <w:b/>
          <w:bCs/>
          <w:i/>
          <w:iCs/>
          <w:sz w:val="22"/>
          <w:szCs w:val="22"/>
        </w:rPr>
      </w:pPr>
      <w:r w:rsidRPr="00623540">
        <w:rPr>
          <w:rFonts w:asciiTheme="minorHAnsi" w:hAnsiTheme="minorHAnsi" w:cstheme="minorHAnsi"/>
          <w:sz w:val="22"/>
          <w:szCs w:val="22"/>
        </w:rPr>
        <w:t xml:space="preserve">The </w:t>
      </w:r>
      <w:proofErr w:type="spellStart"/>
      <w:r w:rsidRPr="00623540">
        <w:rPr>
          <w:rFonts w:asciiTheme="minorHAnsi" w:hAnsiTheme="minorHAnsi" w:cstheme="minorHAnsi"/>
          <w:sz w:val="22"/>
          <w:szCs w:val="22"/>
        </w:rPr>
        <w:t>CoC</w:t>
      </w:r>
      <w:proofErr w:type="spellEnd"/>
      <w:r w:rsidRPr="00623540">
        <w:rPr>
          <w:rFonts w:asciiTheme="minorHAnsi" w:hAnsiTheme="minorHAnsi" w:cstheme="minorHAnsi"/>
          <w:sz w:val="22"/>
          <w:szCs w:val="22"/>
        </w:rPr>
        <w:t xml:space="preserve"> has scheduled </w:t>
      </w:r>
      <w:proofErr w:type="spellStart"/>
      <w:r w:rsidRPr="00623540">
        <w:rPr>
          <w:rFonts w:asciiTheme="minorHAnsi" w:hAnsiTheme="minorHAnsi" w:cstheme="minorHAnsi"/>
          <w:b/>
          <w:bCs/>
          <w:sz w:val="22"/>
          <w:szCs w:val="22"/>
        </w:rPr>
        <w:t>OFFsite</w:t>
      </w:r>
      <w:proofErr w:type="spellEnd"/>
      <w:r w:rsidRPr="00623540">
        <w:rPr>
          <w:rFonts w:asciiTheme="minorHAnsi" w:hAnsiTheme="minorHAnsi" w:cstheme="minorHAnsi"/>
          <w:b/>
          <w:bCs/>
          <w:sz w:val="22"/>
          <w:szCs w:val="22"/>
        </w:rPr>
        <w:t xml:space="preserve"> monitoring zoom</w:t>
      </w:r>
      <w:r w:rsidRPr="00623540">
        <w:rPr>
          <w:rFonts w:asciiTheme="minorHAnsi" w:hAnsiTheme="minorHAnsi" w:cstheme="minorHAnsi"/>
          <w:sz w:val="22"/>
          <w:szCs w:val="22"/>
        </w:rPr>
        <w:t xml:space="preserve"> meetings with projects and sent out a </w:t>
      </w:r>
      <w:proofErr w:type="spellStart"/>
      <w:r w:rsidRPr="00623540">
        <w:rPr>
          <w:rFonts w:asciiTheme="minorHAnsi" w:hAnsiTheme="minorHAnsi" w:cstheme="minorHAnsi"/>
          <w:sz w:val="22"/>
          <w:szCs w:val="22"/>
        </w:rPr>
        <w:t>self assessment</w:t>
      </w:r>
      <w:proofErr w:type="spellEnd"/>
      <w:r w:rsidRPr="00623540">
        <w:rPr>
          <w:rFonts w:asciiTheme="minorHAnsi" w:hAnsiTheme="minorHAnsi" w:cstheme="minorHAnsi"/>
          <w:sz w:val="22"/>
          <w:szCs w:val="22"/>
        </w:rPr>
        <w:t xml:space="preserve"> tool requesting needed information for preparation.  Keleigh shared with the group the </w:t>
      </w:r>
      <w:proofErr w:type="spellStart"/>
      <w:r w:rsidRPr="00623540">
        <w:rPr>
          <w:rFonts w:asciiTheme="minorHAnsi" w:hAnsiTheme="minorHAnsi" w:cstheme="minorHAnsi"/>
          <w:sz w:val="22"/>
          <w:szCs w:val="22"/>
        </w:rPr>
        <w:t>self assessment</w:t>
      </w:r>
      <w:proofErr w:type="spellEnd"/>
      <w:r w:rsidRPr="00623540">
        <w:rPr>
          <w:rFonts w:asciiTheme="minorHAnsi" w:hAnsiTheme="minorHAnsi" w:cstheme="minorHAnsi"/>
          <w:sz w:val="22"/>
          <w:szCs w:val="22"/>
        </w:rPr>
        <w:t xml:space="preserve"> and the list of items which will be addressed in monitoring meetings.  No onsite monitoring will be planned for quite some time. </w:t>
      </w:r>
    </w:p>
    <w:p w14:paraId="29B7C38A" w14:textId="5619F1DA" w:rsidR="00F531A7" w:rsidRPr="00623540" w:rsidRDefault="00515034" w:rsidP="00515034">
      <w:pPr>
        <w:pStyle w:val="paragraph"/>
        <w:textAlignment w:val="baseline"/>
        <w:rPr>
          <w:rStyle w:val="normaltextrun"/>
          <w:rFonts w:asciiTheme="minorHAnsi" w:hAnsiTheme="minorHAnsi" w:cstheme="minorHAnsi"/>
          <w:sz w:val="22"/>
          <w:szCs w:val="22"/>
        </w:rPr>
      </w:pPr>
      <w:r w:rsidRPr="00623540">
        <w:rPr>
          <w:rStyle w:val="normaltextrun"/>
          <w:rFonts w:asciiTheme="minorHAnsi" w:hAnsiTheme="minorHAnsi" w:cstheme="minorHAnsi"/>
          <w:b/>
          <w:bCs/>
          <w:i/>
          <w:iCs/>
          <w:sz w:val="22"/>
          <w:szCs w:val="22"/>
        </w:rPr>
        <w:t>APRs.</w:t>
      </w:r>
      <w:r w:rsidRPr="00623540">
        <w:rPr>
          <w:rStyle w:val="normaltextrun"/>
          <w:rFonts w:asciiTheme="minorHAnsi" w:hAnsiTheme="minorHAnsi" w:cstheme="minorHAnsi"/>
          <w:sz w:val="22"/>
          <w:szCs w:val="22"/>
        </w:rPr>
        <w:t xml:space="preserve">  Annual Performance Report will give us some of these – Michele has </w:t>
      </w:r>
      <w:r w:rsidRPr="00623540">
        <w:rPr>
          <w:rStyle w:val="normaltextrun"/>
          <w:rFonts w:asciiTheme="minorHAnsi" w:hAnsiTheme="minorHAnsi" w:cstheme="minorHAnsi"/>
          <w:sz w:val="22"/>
          <w:szCs w:val="22"/>
        </w:rPr>
        <w:t xml:space="preserve">created these for the </w:t>
      </w:r>
      <w:r w:rsidRPr="00623540">
        <w:rPr>
          <w:rStyle w:val="normaltextrun"/>
          <w:rFonts w:asciiTheme="minorHAnsi" w:hAnsiTheme="minorHAnsi" w:cstheme="minorHAnsi"/>
          <w:sz w:val="22"/>
          <w:szCs w:val="22"/>
        </w:rPr>
        <w:t xml:space="preserve">identifiers.  </w:t>
      </w:r>
      <w:r w:rsidRPr="00623540">
        <w:rPr>
          <w:rStyle w:val="normaltextrun"/>
          <w:rFonts w:asciiTheme="minorHAnsi" w:hAnsiTheme="minorHAnsi" w:cstheme="minorHAnsi"/>
          <w:color w:val="FF0000"/>
          <w:sz w:val="22"/>
          <w:szCs w:val="22"/>
        </w:rPr>
        <w:t>TIMEFRAME</w:t>
      </w:r>
      <w:r w:rsidRPr="00623540">
        <w:rPr>
          <w:rStyle w:val="normaltextrun"/>
          <w:rFonts w:asciiTheme="minorHAnsi" w:hAnsiTheme="minorHAnsi" w:cstheme="minorHAnsi"/>
          <w:sz w:val="22"/>
          <w:szCs w:val="22"/>
        </w:rPr>
        <w:t xml:space="preserve">:  we will choose dates from Spring of 2019-spring of </w:t>
      </w:r>
      <w:r w:rsidRPr="00623540">
        <w:rPr>
          <w:rStyle w:val="normaltextrun"/>
          <w:rFonts w:asciiTheme="minorHAnsi" w:hAnsiTheme="minorHAnsi" w:cstheme="minorHAnsi"/>
          <w:sz w:val="22"/>
          <w:szCs w:val="22"/>
        </w:rPr>
        <w:t>2020, there are issues we need to manage in the new reporting platform.</w:t>
      </w:r>
    </w:p>
    <w:p w14:paraId="3C600A64" w14:textId="621A98EC" w:rsidR="00E25B0A" w:rsidRPr="00623540" w:rsidRDefault="00623540" w:rsidP="00515034">
      <w:pPr>
        <w:pStyle w:val="paragraph"/>
        <w:textAlignment w:val="baseline"/>
        <w:rPr>
          <w:rFonts w:asciiTheme="minorHAnsi" w:hAnsiTheme="minorHAnsi" w:cstheme="minorHAnsi"/>
          <w:sz w:val="22"/>
          <w:szCs w:val="22"/>
        </w:rPr>
      </w:pPr>
      <w:r w:rsidRPr="00623540">
        <w:rPr>
          <w:rStyle w:val="normaltextrun"/>
          <w:rFonts w:asciiTheme="minorHAnsi" w:hAnsiTheme="minorHAnsi" w:cstheme="minorHAnsi"/>
          <w:sz w:val="22"/>
          <w:szCs w:val="22"/>
        </w:rPr>
        <w:t xml:space="preserve">Suggestion: </w:t>
      </w:r>
      <w:r w:rsidR="00E25B0A" w:rsidRPr="00623540">
        <w:rPr>
          <w:rStyle w:val="normaltextrun"/>
          <w:rFonts w:asciiTheme="minorHAnsi" w:hAnsiTheme="minorHAnsi" w:cstheme="minorHAnsi"/>
          <w:sz w:val="22"/>
          <w:szCs w:val="22"/>
        </w:rPr>
        <w:t>Include questions regarding COVID-19 responses. Discussed sharing the information with partner agencies coming from HUD. PPE, what kind exposure might landlords be concerned with. The COC should put together information for partner agencies regarding turnovers in housing</w:t>
      </w:r>
      <w:r w:rsidRPr="00623540">
        <w:rPr>
          <w:rStyle w:val="normaltextrun"/>
          <w:rFonts w:asciiTheme="minorHAnsi" w:hAnsiTheme="minorHAnsi" w:cstheme="minorHAnsi"/>
          <w:sz w:val="22"/>
          <w:szCs w:val="22"/>
        </w:rPr>
        <w:t xml:space="preserve"> and other best practices</w:t>
      </w:r>
      <w:r w:rsidR="00E25B0A" w:rsidRPr="00623540">
        <w:rPr>
          <w:rStyle w:val="normaltextrun"/>
          <w:rFonts w:asciiTheme="minorHAnsi" w:hAnsiTheme="minorHAnsi" w:cstheme="minorHAnsi"/>
          <w:sz w:val="22"/>
          <w:szCs w:val="22"/>
        </w:rPr>
        <w:t xml:space="preserve">.  </w:t>
      </w:r>
    </w:p>
    <w:p w14:paraId="040615D0" w14:textId="45B5A164" w:rsidR="00EB361C" w:rsidRPr="00623540" w:rsidRDefault="00EB361C" w:rsidP="00EB361C">
      <w:pPr>
        <w:rPr>
          <w:rFonts w:cstheme="minorHAnsi"/>
          <w:b/>
        </w:rPr>
      </w:pPr>
      <w:r w:rsidRPr="00623540">
        <w:rPr>
          <w:rFonts w:cstheme="minorHAnsi"/>
        </w:rPr>
        <w:t xml:space="preserve"> </w:t>
      </w:r>
      <w:r w:rsidR="0008196B" w:rsidRPr="00623540">
        <w:rPr>
          <w:rFonts w:cstheme="minorHAnsi"/>
          <w:b/>
        </w:rPr>
        <w:t xml:space="preserve">Overview from Threshold requirements discussion last meeting &amp; </w:t>
      </w:r>
      <w:r w:rsidR="00623540" w:rsidRPr="00623540">
        <w:rPr>
          <w:rFonts w:cstheme="minorHAnsi"/>
          <w:b/>
        </w:rPr>
        <w:t>discussion of what to include for this year’s scoring tools.</w:t>
      </w:r>
    </w:p>
    <w:p w14:paraId="1B9CA37C" w14:textId="1ADD9CB2" w:rsidR="00515034" w:rsidRPr="00623540" w:rsidRDefault="00515034" w:rsidP="00515034">
      <w:pPr>
        <w:pStyle w:val="paragraph"/>
        <w:numPr>
          <w:ilvl w:val="0"/>
          <w:numId w:val="3"/>
        </w:numPr>
        <w:ind w:left="1080" w:firstLine="0"/>
        <w:textAlignment w:val="baseline"/>
        <w:rPr>
          <w:rFonts w:asciiTheme="minorHAnsi" w:hAnsiTheme="minorHAnsi" w:cstheme="minorHAnsi"/>
          <w:sz w:val="22"/>
          <w:szCs w:val="22"/>
        </w:rPr>
      </w:pPr>
      <w:proofErr w:type="spellStart"/>
      <w:r w:rsidRPr="00623540">
        <w:rPr>
          <w:rStyle w:val="normaltextrun"/>
          <w:rFonts w:asciiTheme="minorHAnsi" w:hAnsiTheme="minorHAnsi" w:cstheme="minorHAnsi"/>
          <w:color w:val="000000"/>
          <w:sz w:val="22"/>
          <w:szCs w:val="22"/>
        </w:rPr>
        <w:t>CoC</w:t>
      </w:r>
      <w:proofErr w:type="spellEnd"/>
      <w:r w:rsidRPr="00623540">
        <w:rPr>
          <w:rStyle w:val="normaltextrun"/>
          <w:rFonts w:asciiTheme="minorHAnsi" w:hAnsiTheme="minorHAnsi" w:cstheme="minorHAnsi"/>
          <w:color w:val="000000"/>
          <w:sz w:val="22"/>
          <w:szCs w:val="22"/>
        </w:rPr>
        <w:t xml:space="preserve"> Threshold Requirements </w:t>
      </w:r>
    </w:p>
    <w:p w14:paraId="0D07A0BF" w14:textId="06CC0701" w:rsidR="00515034" w:rsidRPr="00623540" w:rsidRDefault="00515034" w:rsidP="00515034">
      <w:pPr>
        <w:pStyle w:val="paragraph"/>
        <w:numPr>
          <w:ilvl w:val="0"/>
          <w:numId w:val="3"/>
        </w:numPr>
        <w:ind w:left="1440" w:firstLine="0"/>
        <w:textAlignment w:val="baseline"/>
        <w:rPr>
          <w:rFonts w:asciiTheme="minorHAnsi" w:hAnsiTheme="minorHAnsi" w:cstheme="minorHAnsi"/>
          <w:sz w:val="22"/>
          <w:szCs w:val="22"/>
        </w:rPr>
      </w:pPr>
      <w:r w:rsidRPr="00623540">
        <w:rPr>
          <w:rStyle w:val="normaltextrun"/>
          <w:rFonts w:asciiTheme="minorHAnsi" w:hAnsiTheme="minorHAnsi" w:cstheme="minorHAnsi"/>
          <w:b/>
          <w:bCs/>
          <w:sz w:val="22"/>
          <w:szCs w:val="22"/>
        </w:rPr>
        <w:t>Coordinated Entry Participation </w:t>
      </w:r>
      <w:r w:rsidRPr="00623540">
        <w:rPr>
          <w:rStyle w:val="eop"/>
          <w:rFonts w:asciiTheme="minorHAnsi" w:hAnsiTheme="minorHAnsi" w:cstheme="minorHAnsi"/>
          <w:sz w:val="22"/>
          <w:szCs w:val="22"/>
        </w:rPr>
        <w:t> </w:t>
      </w:r>
      <w:r w:rsidRPr="00623540">
        <w:rPr>
          <w:rFonts w:asciiTheme="minorHAnsi" w:hAnsiTheme="minorHAnsi" w:cstheme="minorHAnsi"/>
          <w:sz w:val="22"/>
          <w:szCs w:val="22"/>
        </w:rPr>
        <w:t>-</w:t>
      </w:r>
      <w:r w:rsidRPr="00623540">
        <w:rPr>
          <w:rStyle w:val="normaltextrun"/>
          <w:rFonts w:asciiTheme="minorHAnsi" w:hAnsiTheme="minorHAnsi" w:cstheme="minorHAnsi"/>
          <w:sz w:val="22"/>
          <w:szCs w:val="22"/>
        </w:rPr>
        <w:t xml:space="preserve">Keleigh shared that </w:t>
      </w:r>
      <w:r w:rsidRPr="00623540">
        <w:rPr>
          <w:rStyle w:val="normaltextrun"/>
          <w:rFonts w:asciiTheme="minorHAnsi" w:hAnsiTheme="minorHAnsi" w:cstheme="minorHAnsi"/>
          <w:sz w:val="22"/>
          <w:szCs w:val="22"/>
        </w:rPr>
        <w:t>Last year we separated it in to four areas.  Shouldn’t include “performs vulnerability assessments.”</w:t>
      </w:r>
      <w:r w:rsidRPr="00623540">
        <w:rPr>
          <w:rStyle w:val="normaltextrun"/>
          <w:rFonts w:asciiTheme="minorHAnsi" w:hAnsiTheme="minorHAnsi" w:cstheme="minorHAnsi"/>
          <w:color w:val="000000"/>
          <w:sz w:val="22"/>
          <w:szCs w:val="22"/>
        </w:rPr>
        <w:t xml:space="preserve"> .  Group shared concerns about removing it.  Suggested just TH be evaluated for doing it. </w:t>
      </w:r>
      <w:r w:rsidRPr="00623540">
        <w:rPr>
          <w:rStyle w:val="eop"/>
          <w:rFonts w:asciiTheme="minorHAnsi" w:hAnsiTheme="minorHAnsi" w:cstheme="minorHAnsi"/>
          <w:sz w:val="22"/>
          <w:szCs w:val="22"/>
        </w:rPr>
        <w:t> </w:t>
      </w:r>
    </w:p>
    <w:p w14:paraId="6F5E5203" w14:textId="77777777" w:rsidR="00515034" w:rsidRPr="00623540" w:rsidRDefault="00515034" w:rsidP="00515034">
      <w:pPr>
        <w:pStyle w:val="paragraph"/>
        <w:numPr>
          <w:ilvl w:val="0"/>
          <w:numId w:val="5"/>
        </w:numPr>
        <w:ind w:left="1440" w:firstLine="0"/>
        <w:textAlignment w:val="baseline"/>
        <w:rPr>
          <w:rFonts w:asciiTheme="minorHAnsi" w:hAnsiTheme="minorHAnsi" w:cstheme="minorHAnsi"/>
          <w:sz w:val="22"/>
          <w:szCs w:val="22"/>
        </w:rPr>
      </w:pPr>
      <w:r w:rsidRPr="00623540">
        <w:rPr>
          <w:rStyle w:val="normaltextrun"/>
          <w:rFonts w:asciiTheme="minorHAnsi" w:hAnsiTheme="minorHAnsi" w:cstheme="minorHAnsi"/>
          <w:b/>
          <w:bCs/>
          <w:sz w:val="22"/>
          <w:szCs w:val="22"/>
        </w:rPr>
        <w:t>Housing First and Low Barrier</w:t>
      </w:r>
      <w:r w:rsidRPr="00623540">
        <w:rPr>
          <w:rStyle w:val="eop"/>
          <w:rFonts w:asciiTheme="minorHAnsi" w:hAnsiTheme="minorHAnsi" w:cstheme="minorHAnsi"/>
          <w:sz w:val="22"/>
          <w:szCs w:val="22"/>
        </w:rPr>
        <w:t> </w:t>
      </w:r>
      <w:r w:rsidRPr="00623540">
        <w:rPr>
          <w:rFonts w:asciiTheme="minorHAnsi" w:hAnsiTheme="minorHAnsi" w:cstheme="minorHAnsi"/>
          <w:sz w:val="22"/>
          <w:szCs w:val="22"/>
        </w:rPr>
        <w:t xml:space="preserve"> - </w:t>
      </w:r>
      <w:r w:rsidRPr="00623540">
        <w:rPr>
          <w:rStyle w:val="normaltextrun"/>
          <w:rFonts w:asciiTheme="minorHAnsi" w:hAnsiTheme="minorHAnsi" w:cstheme="minorHAnsi"/>
          <w:sz w:val="22"/>
          <w:szCs w:val="22"/>
        </w:rPr>
        <w:t>How do we evaluate?</w:t>
      </w:r>
      <w:r w:rsidRPr="00623540">
        <w:rPr>
          <w:rStyle w:val="eop"/>
          <w:rFonts w:asciiTheme="minorHAnsi" w:hAnsiTheme="minorHAnsi" w:cstheme="minorHAnsi"/>
          <w:sz w:val="22"/>
          <w:szCs w:val="22"/>
        </w:rPr>
        <w:t> </w:t>
      </w:r>
      <w:r w:rsidRPr="00623540">
        <w:rPr>
          <w:rStyle w:val="normaltextrun"/>
          <w:rFonts w:asciiTheme="minorHAnsi" w:hAnsiTheme="minorHAnsi" w:cstheme="minorHAnsi"/>
          <w:sz w:val="22"/>
          <w:szCs w:val="22"/>
        </w:rPr>
        <w:t>Review files for when project reject or decline a referral</w:t>
      </w:r>
      <w:r w:rsidRPr="00623540">
        <w:rPr>
          <w:rStyle w:val="normaltextrun"/>
          <w:rFonts w:asciiTheme="minorHAnsi" w:hAnsiTheme="minorHAnsi" w:cstheme="minorHAnsi"/>
          <w:sz w:val="22"/>
          <w:szCs w:val="22"/>
        </w:rPr>
        <w:t xml:space="preserve"> and</w:t>
      </w:r>
      <w:r w:rsidRPr="00623540">
        <w:rPr>
          <w:rStyle w:val="normaltextrun"/>
          <w:rFonts w:asciiTheme="minorHAnsi" w:hAnsiTheme="minorHAnsi" w:cstheme="minorHAnsi"/>
          <w:sz w:val="22"/>
          <w:szCs w:val="22"/>
        </w:rPr>
        <w:t xml:space="preserve"> for terminations… make sure all steps taken to avoid termination and  following Fair Housing </w:t>
      </w:r>
      <w:r w:rsidRPr="00623540">
        <w:rPr>
          <w:rStyle w:val="eop"/>
          <w:rFonts w:asciiTheme="minorHAnsi" w:hAnsiTheme="minorHAnsi" w:cstheme="minorHAnsi"/>
          <w:sz w:val="22"/>
          <w:szCs w:val="22"/>
        </w:rPr>
        <w:t> </w:t>
      </w:r>
    </w:p>
    <w:p w14:paraId="15E55990" w14:textId="77777777" w:rsidR="00515034" w:rsidRPr="00623540" w:rsidRDefault="00515034" w:rsidP="00515034">
      <w:pPr>
        <w:pStyle w:val="paragraph"/>
        <w:numPr>
          <w:ilvl w:val="0"/>
          <w:numId w:val="5"/>
        </w:numPr>
        <w:ind w:left="1440" w:firstLine="0"/>
        <w:textAlignment w:val="baseline"/>
        <w:rPr>
          <w:rFonts w:asciiTheme="minorHAnsi" w:hAnsiTheme="minorHAnsi" w:cstheme="minorHAnsi"/>
          <w:sz w:val="22"/>
          <w:szCs w:val="22"/>
        </w:rPr>
      </w:pPr>
      <w:r w:rsidRPr="00623540">
        <w:rPr>
          <w:rStyle w:val="normaltextrun"/>
          <w:rFonts w:asciiTheme="minorHAnsi" w:hAnsiTheme="minorHAnsi" w:cstheme="minorHAnsi"/>
          <w:sz w:val="22"/>
          <w:szCs w:val="22"/>
        </w:rPr>
        <w:t xml:space="preserve"> </w:t>
      </w:r>
      <w:r w:rsidRPr="00623540">
        <w:rPr>
          <w:rStyle w:val="normaltextrun"/>
          <w:rFonts w:asciiTheme="minorHAnsi" w:hAnsiTheme="minorHAnsi" w:cstheme="minorHAnsi"/>
          <w:b/>
          <w:bCs/>
          <w:sz w:val="22"/>
          <w:szCs w:val="22"/>
        </w:rPr>
        <w:t>Project has reasonable costs per permanent housing exit as defined locally”</w:t>
      </w:r>
      <w:r w:rsidRPr="00623540">
        <w:rPr>
          <w:rStyle w:val="eop"/>
          <w:rFonts w:asciiTheme="minorHAnsi" w:hAnsiTheme="minorHAnsi" w:cstheme="minorHAnsi"/>
          <w:sz w:val="22"/>
          <w:szCs w:val="22"/>
        </w:rPr>
        <w:t> </w:t>
      </w:r>
      <w:r w:rsidRPr="00623540">
        <w:rPr>
          <w:rStyle w:val="normaltextrun"/>
          <w:rFonts w:asciiTheme="minorHAnsi" w:hAnsiTheme="minorHAnsi" w:cstheme="minorHAnsi"/>
          <w:sz w:val="22"/>
          <w:szCs w:val="22"/>
        </w:rPr>
        <w:t xml:space="preserve"> Represents some of what is really apple and oranges/housing costs are not the same in our broad geography. Some have subsidies.  Footnote this and summarize as part of the narrative. </w:t>
      </w:r>
      <w:r w:rsidRPr="00623540">
        <w:rPr>
          <w:rStyle w:val="eop"/>
          <w:rFonts w:asciiTheme="minorHAnsi" w:hAnsiTheme="minorHAnsi" w:cstheme="minorHAnsi"/>
          <w:sz w:val="22"/>
          <w:szCs w:val="22"/>
        </w:rPr>
        <w:t> </w:t>
      </w:r>
    </w:p>
    <w:p w14:paraId="0807E819" w14:textId="77777777" w:rsidR="00515034" w:rsidRPr="00623540" w:rsidRDefault="00515034" w:rsidP="00515034">
      <w:pPr>
        <w:pStyle w:val="paragraph"/>
        <w:numPr>
          <w:ilvl w:val="0"/>
          <w:numId w:val="5"/>
        </w:numPr>
        <w:ind w:left="1440" w:firstLine="0"/>
        <w:textAlignment w:val="baseline"/>
        <w:rPr>
          <w:rFonts w:asciiTheme="minorHAnsi" w:hAnsiTheme="minorHAnsi" w:cstheme="minorHAnsi"/>
          <w:sz w:val="22"/>
          <w:szCs w:val="22"/>
        </w:rPr>
      </w:pPr>
      <w:r w:rsidRPr="00623540">
        <w:rPr>
          <w:rStyle w:val="normaltextrun"/>
          <w:rFonts w:asciiTheme="minorHAnsi" w:hAnsiTheme="minorHAnsi" w:cstheme="minorHAnsi"/>
          <w:b/>
          <w:bCs/>
          <w:sz w:val="22"/>
          <w:szCs w:val="22"/>
        </w:rPr>
        <w:t xml:space="preserve">Active </w:t>
      </w:r>
      <w:proofErr w:type="spellStart"/>
      <w:r w:rsidRPr="00623540">
        <w:rPr>
          <w:rStyle w:val="normaltextrun"/>
          <w:rFonts w:asciiTheme="minorHAnsi" w:hAnsiTheme="minorHAnsi" w:cstheme="minorHAnsi"/>
          <w:b/>
          <w:bCs/>
          <w:sz w:val="22"/>
          <w:szCs w:val="22"/>
        </w:rPr>
        <w:t>CoC</w:t>
      </w:r>
      <w:proofErr w:type="spellEnd"/>
      <w:r w:rsidRPr="00623540">
        <w:rPr>
          <w:rStyle w:val="normaltextrun"/>
          <w:rFonts w:asciiTheme="minorHAnsi" w:hAnsiTheme="minorHAnsi" w:cstheme="minorHAnsi"/>
          <w:b/>
          <w:bCs/>
          <w:sz w:val="22"/>
          <w:szCs w:val="22"/>
        </w:rPr>
        <w:t xml:space="preserve"> participation</w:t>
      </w:r>
      <w:r w:rsidRPr="00623540">
        <w:rPr>
          <w:rStyle w:val="normaltextrun"/>
          <w:rFonts w:asciiTheme="minorHAnsi" w:hAnsiTheme="minorHAnsi" w:cstheme="minorHAnsi"/>
          <w:sz w:val="22"/>
          <w:szCs w:val="22"/>
        </w:rPr>
        <w:t xml:space="preserve"> –What is a member in good standing </w:t>
      </w:r>
      <w:r w:rsidRPr="00623540">
        <w:rPr>
          <w:rStyle w:val="eop"/>
          <w:rFonts w:asciiTheme="minorHAnsi" w:hAnsiTheme="minorHAnsi" w:cstheme="minorHAnsi"/>
          <w:sz w:val="22"/>
          <w:szCs w:val="22"/>
        </w:rPr>
        <w:t> </w:t>
      </w:r>
      <w:r w:rsidRPr="00623540">
        <w:rPr>
          <w:rFonts w:asciiTheme="minorHAnsi" w:hAnsiTheme="minorHAnsi" w:cstheme="minorHAnsi"/>
          <w:sz w:val="22"/>
          <w:szCs w:val="22"/>
        </w:rPr>
        <w:t>-</w:t>
      </w:r>
      <w:r w:rsidRPr="00623540">
        <w:rPr>
          <w:rStyle w:val="normaltextrun"/>
          <w:rFonts w:asciiTheme="minorHAnsi" w:hAnsiTheme="minorHAnsi" w:cstheme="minorHAnsi"/>
          <w:sz w:val="22"/>
          <w:szCs w:val="22"/>
        </w:rPr>
        <w:t xml:space="preserve"> points for attending meetings, and chairing committees – </w:t>
      </w:r>
      <w:r w:rsidRPr="00623540">
        <w:rPr>
          <w:rStyle w:val="normaltextrun"/>
          <w:rFonts w:asciiTheme="minorHAnsi" w:hAnsiTheme="minorHAnsi" w:cstheme="minorHAnsi"/>
          <w:sz w:val="22"/>
          <w:szCs w:val="22"/>
        </w:rPr>
        <w:t>include</w:t>
      </w:r>
      <w:r w:rsidRPr="00623540">
        <w:rPr>
          <w:rStyle w:val="normaltextrun"/>
          <w:rFonts w:asciiTheme="minorHAnsi" w:hAnsiTheme="minorHAnsi" w:cstheme="minorHAnsi"/>
          <w:sz w:val="22"/>
          <w:szCs w:val="22"/>
        </w:rPr>
        <w:t xml:space="preserve"> work they are doing on the ground that can be making an impact to end homelessness</w:t>
      </w:r>
      <w:r w:rsidRPr="00623540">
        <w:rPr>
          <w:rStyle w:val="normaltextrun"/>
          <w:rFonts w:asciiTheme="minorHAnsi" w:hAnsiTheme="minorHAnsi" w:cstheme="minorHAnsi"/>
          <w:sz w:val="22"/>
          <w:szCs w:val="22"/>
        </w:rPr>
        <w:t>.</w:t>
      </w:r>
      <w:r w:rsidRPr="00623540">
        <w:rPr>
          <w:rStyle w:val="eop"/>
          <w:rFonts w:asciiTheme="minorHAnsi" w:hAnsiTheme="minorHAnsi" w:cstheme="minorHAnsi"/>
          <w:sz w:val="22"/>
          <w:szCs w:val="22"/>
        </w:rPr>
        <w:t> </w:t>
      </w:r>
    </w:p>
    <w:p w14:paraId="0C559B72" w14:textId="51CD0971" w:rsidR="00515034" w:rsidRPr="00623540" w:rsidRDefault="00515034" w:rsidP="00515034">
      <w:pPr>
        <w:pStyle w:val="paragraph"/>
        <w:numPr>
          <w:ilvl w:val="0"/>
          <w:numId w:val="5"/>
        </w:numPr>
        <w:ind w:left="1440" w:firstLine="0"/>
        <w:textAlignment w:val="baseline"/>
        <w:rPr>
          <w:rStyle w:val="eop"/>
          <w:rFonts w:asciiTheme="minorHAnsi" w:hAnsiTheme="minorHAnsi" w:cstheme="minorHAnsi"/>
          <w:sz w:val="22"/>
          <w:szCs w:val="22"/>
        </w:rPr>
      </w:pPr>
      <w:r w:rsidRPr="00623540">
        <w:rPr>
          <w:rStyle w:val="normaltextrun"/>
          <w:rFonts w:asciiTheme="minorHAnsi" w:hAnsiTheme="minorHAnsi" w:cstheme="minorHAnsi"/>
          <w:b/>
          <w:bCs/>
          <w:sz w:val="22"/>
          <w:szCs w:val="22"/>
        </w:rPr>
        <w:lastRenderedPageBreak/>
        <w:t xml:space="preserve">Bed Utilization </w:t>
      </w:r>
      <w:r w:rsidRPr="00623540">
        <w:rPr>
          <w:rStyle w:val="normaltextrun"/>
          <w:rFonts w:asciiTheme="minorHAnsi" w:hAnsiTheme="minorHAnsi" w:cstheme="minorHAnsi"/>
          <w:sz w:val="22"/>
          <w:szCs w:val="22"/>
        </w:rPr>
        <w:t xml:space="preserve">– what do we do for new projects? – agency explanation in narrative?  COVID-19?  First year processes.  Weigh their score?  </w:t>
      </w:r>
      <w:r w:rsidRPr="00623540">
        <w:rPr>
          <w:rStyle w:val="normaltextrun"/>
          <w:rFonts w:asciiTheme="minorHAnsi" w:hAnsiTheme="minorHAnsi" w:cstheme="minorHAnsi"/>
          <w:b/>
          <w:bCs/>
          <w:i/>
          <w:iCs/>
          <w:sz w:val="22"/>
          <w:szCs w:val="22"/>
          <w:shd w:val="clear" w:color="auto" w:fill="FFFF00"/>
        </w:rPr>
        <w:t>From a nuts and bolts perspective – we need to approve a new threshold for new projects – held to a 50% rate?</w:t>
      </w:r>
      <w:r w:rsidRPr="00623540">
        <w:rPr>
          <w:rStyle w:val="normaltextrun"/>
          <w:rFonts w:asciiTheme="minorHAnsi" w:hAnsiTheme="minorHAnsi" w:cstheme="minorHAnsi"/>
          <w:b/>
          <w:bCs/>
          <w:i/>
          <w:iCs/>
          <w:sz w:val="22"/>
          <w:szCs w:val="22"/>
        </w:rPr>
        <w:t xml:space="preserve"> Group agreed. </w:t>
      </w:r>
      <w:r w:rsidRPr="00623540">
        <w:rPr>
          <w:rStyle w:val="eop"/>
          <w:rFonts w:asciiTheme="minorHAnsi" w:hAnsiTheme="minorHAnsi" w:cstheme="minorHAnsi"/>
          <w:sz w:val="22"/>
          <w:szCs w:val="22"/>
        </w:rPr>
        <w:t>  </w:t>
      </w:r>
    </w:p>
    <w:p w14:paraId="5438F32B" w14:textId="1986B02F" w:rsidR="00BE3CC6" w:rsidRPr="00623540" w:rsidRDefault="00C54614" w:rsidP="0008196B">
      <w:pPr>
        <w:spacing w:after="0" w:line="240" w:lineRule="auto"/>
        <w:ind w:left="720"/>
        <w:rPr>
          <w:rFonts w:eastAsia="Times New Roman" w:cstheme="minorHAnsi"/>
          <w:color w:val="000000"/>
        </w:rPr>
      </w:pPr>
      <w:r w:rsidRPr="00623540">
        <w:rPr>
          <w:rFonts w:eastAsia="Times New Roman" w:cstheme="minorHAnsi"/>
          <w:color w:val="000000"/>
        </w:rPr>
        <w:t xml:space="preserve">     ●   </w:t>
      </w:r>
      <w:r w:rsidRPr="00623540">
        <w:rPr>
          <w:rFonts w:eastAsia="Times New Roman" w:cstheme="minorHAnsi"/>
          <w:b/>
          <w:bCs/>
          <w:color w:val="000000"/>
        </w:rPr>
        <w:t>Performance Measures</w:t>
      </w:r>
      <w:r w:rsidR="00EB25B1" w:rsidRPr="00623540">
        <w:rPr>
          <w:rFonts w:eastAsia="Times New Roman" w:cstheme="minorHAnsi"/>
          <w:color w:val="000000"/>
        </w:rPr>
        <w:t xml:space="preserve"> – may need to check </w:t>
      </w:r>
      <w:r w:rsidR="00EB25B1" w:rsidRPr="00623540">
        <w:rPr>
          <w:rFonts w:eastAsia="Times New Roman" w:cstheme="minorHAnsi"/>
          <w:b/>
          <w:bCs/>
          <w:color w:val="000000"/>
        </w:rPr>
        <w:t>length of stay for RRH</w:t>
      </w:r>
      <w:r w:rsidR="00F962D5" w:rsidRPr="00623540">
        <w:rPr>
          <w:rFonts w:eastAsia="Times New Roman" w:cstheme="minorHAnsi"/>
          <w:b/>
          <w:bCs/>
          <w:color w:val="000000"/>
        </w:rPr>
        <w:t xml:space="preserve">,  Returns to homelessness </w:t>
      </w:r>
      <w:r w:rsidR="00F962D5" w:rsidRPr="00623540">
        <w:rPr>
          <w:rFonts w:eastAsia="Times New Roman" w:cstheme="minorHAnsi"/>
          <w:color w:val="000000"/>
        </w:rPr>
        <w:t xml:space="preserve">– should we be adding this?  Maybe for this year, baseline, but not add this year, - consider how statewide database can support this for next year. </w:t>
      </w:r>
      <w:r w:rsidR="00F962D5" w:rsidRPr="00623540">
        <w:rPr>
          <w:rFonts w:eastAsia="Times New Roman" w:cstheme="minorHAnsi"/>
          <w:b/>
          <w:bCs/>
          <w:color w:val="000000"/>
        </w:rPr>
        <w:t>Increased income</w:t>
      </w:r>
      <w:r w:rsidR="00F962D5" w:rsidRPr="00623540">
        <w:rPr>
          <w:rFonts w:eastAsia="Times New Roman" w:cstheme="minorHAnsi"/>
          <w:color w:val="000000"/>
        </w:rPr>
        <w:t xml:space="preserve"> – because we have projects in such large ranges of geography – how is this affected by transportation issues and locations.  </w:t>
      </w:r>
      <w:r w:rsidRPr="00623540">
        <w:rPr>
          <w:rFonts w:eastAsia="Times New Roman" w:cstheme="minorHAnsi"/>
          <w:color w:val="000000"/>
        </w:rPr>
        <w:br/>
        <w:t xml:space="preserve">     ●   </w:t>
      </w:r>
      <w:r w:rsidRPr="00623540">
        <w:rPr>
          <w:rFonts w:eastAsia="Times New Roman" w:cstheme="minorHAnsi"/>
          <w:b/>
          <w:bCs/>
          <w:color w:val="000000"/>
        </w:rPr>
        <w:t>Serve Priority Populations</w:t>
      </w:r>
      <w:r w:rsidR="00F962D5" w:rsidRPr="00623540">
        <w:rPr>
          <w:rFonts w:eastAsia="Times New Roman" w:cstheme="minorHAnsi"/>
          <w:b/>
          <w:bCs/>
          <w:color w:val="000000"/>
        </w:rPr>
        <w:t xml:space="preserve"> </w:t>
      </w:r>
      <w:r w:rsidR="002E7258" w:rsidRPr="00623540">
        <w:rPr>
          <w:rFonts w:eastAsia="Times New Roman" w:cstheme="minorHAnsi"/>
          <w:b/>
          <w:bCs/>
          <w:color w:val="000000"/>
        </w:rPr>
        <w:t>–</w:t>
      </w:r>
      <w:r w:rsidR="00F962D5" w:rsidRPr="00623540">
        <w:rPr>
          <w:rFonts w:eastAsia="Times New Roman" w:cstheme="minorHAnsi"/>
          <w:b/>
          <w:bCs/>
          <w:color w:val="000000"/>
        </w:rPr>
        <w:t xml:space="preserve"> </w:t>
      </w:r>
      <w:r w:rsidR="002E7258" w:rsidRPr="00623540">
        <w:rPr>
          <w:rFonts w:eastAsia="Times New Roman" w:cstheme="minorHAnsi"/>
          <w:color w:val="000000"/>
        </w:rPr>
        <w:t xml:space="preserve">this seems like it is more an assessment of the </w:t>
      </w:r>
      <w:proofErr w:type="spellStart"/>
      <w:r w:rsidR="002E7258" w:rsidRPr="00623540">
        <w:rPr>
          <w:rFonts w:eastAsia="Times New Roman" w:cstheme="minorHAnsi"/>
          <w:color w:val="000000"/>
        </w:rPr>
        <w:t>CoC</w:t>
      </w:r>
      <w:proofErr w:type="spellEnd"/>
      <w:r w:rsidR="002E7258" w:rsidRPr="00623540">
        <w:rPr>
          <w:rFonts w:eastAsia="Times New Roman" w:cstheme="minorHAnsi"/>
          <w:color w:val="000000"/>
        </w:rPr>
        <w:t xml:space="preserve"> in general, unless someone isn’t using the CE system.  Interesting info, but are we rewarding folks for something that we aren’t measuring.  Is the program turning over if someone who is high need, is ready for a move on strategy. The </w:t>
      </w:r>
      <w:proofErr w:type="spellStart"/>
      <w:r w:rsidR="002E7258" w:rsidRPr="00623540">
        <w:rPr>
          <w:rFonts w:eastAsia="Times New Roman" w:cstheme="minorHAnsi"/>
          <w:color w:val="000000"/>
        </w:rPr>
        <w:t>CoC</w:t>
      </w:r>
      <w:proofErr w:type="spellEnd"/>
      <w:r w:rsidR="002E7258" w:rsidRPr="00623540">
        <w:rPr>
          <w:rFonts w:eastAsia="Times New Roman" w:cstheme="minorHAnsi"/>
          <w:color w:val="000000"/>
        </w:rPr>
        <w:t xml:space="preserve"> should be thinking about strategizing about that.  It is hard to move people on because of the supply and demand.  </w:t>
      </w:r>
      <w:r w:rsidRPr="00623540">
        <w:rPr>
          <w:rFonts w:eastAsia="Times New Roman" w:cstheme="minorHAnsi"/>
          <w:color w:val="000000"/>
        </w:rPr>
        <w:br/>
        <w:t xml:space="preserve">     </w:t>
      </w:r>
      <w:r w:rsidRPr="00623540">
        <w:rPr>
          <w:rFonts w:eastAsia="Times New Roman" w:cstheme="minorHAnsi"/>
          <w:color w:val="000000"/>
        </w:rPr>
        <w:br/>
        <w:t xml:space="preserve">     ●   </w:t>
      </w:r>
      <w:r w:rsidRPr="00623540">
        <w:rPr>
          <w:rFonts w:eastAsia="Times New Roman" w:cstheme="minorHAnsi"/>
          <w:b/>
          <w:bCs/>
          <w:color w:val="000000"/>
        </w:rPr>
        <w:t>Other and Local Criteria.</w:t>
      </w:r>
      <w:r w:rsidRPr="00623540">
        <w:rPr>
          <w:rFonts w:eastAsia="Times New Roman" w:cstheme="minorHAnsi"/>
          <w:color w:val="000000"/>
        </w:rPr>
        <w:t xml:space="preserve">  </w:t>
      </w:r>
      <w:r w:rsidR="002E7258" w:rsidRPr="00623540">
        <w:rPr>
          <w:rFonts w:eastAsia="Times New Roman" w:cstheme="minorHAnsi"/>
          <w:color w:val="000000"/>
        </w:rPr>
        <w:t xml:space="preserve"> </w:t>
      </w:r>
      <w:proofErr w:type="spellStart"/>
      <w:r w:rsidR="002E7258" w:rsidRPr="00623540">
        <w:rPr>
          <w:rFonts w:eastAsia="Times New Roman" w:cstheme="minorHAnsi"/>
          <w:b/>
          <w:bCs/>
          <w:color w:val="000000"/>
        </w:rPr>
        <w:t>Georgraphic</w:t>
      </w:r>
      <w:proofErr w:type="spellEnd"/>
      <w:r w:rsidR="002E7258" w:rsidRPr="00623540">
        <w:rPr>
          <w:rFonts w:eastAsia="Times New Roman" w:cstheme="minorHAnsi"/>
          <w:b/>
          <w:bCs/>
          <w:color w:val="000000"/>
        </w:rPr>
        <w:t xml:space="preserve"> coverage –</w:t>
      </w:r>
      <w:r w:rsidR="002E7258" w:rsidRPr="00623540">
        <w:rPr>
          <w:rFonts w:eastAsia="Times New Roman" w:cstheme="minorHAnsi"/>
          <w:color w:val="000000"/>
        </w:rPr>
        <w:t xml:space="preserve"> people who live in remote locations – programs are high need (TH) that don’t have a lot of services in this area.  Historically – </w:t>
      </w:r>
      <w:proofErr w:type="spellStart"/>
      <w:r w:rsidR="002E7258" w:rsidRPr="00623540">
        <w:rPr>
          <w:rFonts w:eastAsia="Times New Roman" w:cstheme="minorHAnsi"/>
          <w:b/>
          <w:bCs/>
          <w:color w:val="000000"/>
        </w:rPr>
        <w:t>Hilltown</w:t>
      </w:r>
      <w:proofErr w:type="spellEnd"/>
      <w:r w:rsidR="002E7258" w:rsidRPr="00623540">
        <w:rPr>
          <w:rFonts w:eastAsia="Times New Roman" w:cstheme="minorHAnsi"/>
          <w:b/>
          <w:bCs/>
          <w:color w:val="000000"/>
        </w:rPr>
        <w:t xml:space="preserve">, </w:t>
      </w:r>
      <w:r w:rsidR="00BE3CC6" w:rsidRPr="00623540">
        <w:rPr>
          <w:rFonts w:eastAsia="Times New Roman" w:cstheme="minorHAnsi"/>
          <w:b/>
          <w:bCs/>
          <w:color w:val="000000"/>
        </w:rPr>
        <w:t xml:space="preserve">North Berkshire - </w:t>
      </w:r>
      <w:r w:rsidR="002E7258" w:rsidRPr="00623540">
        <w:rPr>
          <w:rFonts w:eastAsia="Times New Roman" w:cstheme="minorHAnsi"/>
          <w:b/>
          <w:bCs/>
          <w:color w:val="000000"/>
        </w:rPr>
        <w:t xml:space="preserve">LH, North </w:t>
      </w:r>
      <w:proofErr w:type="spellStart"/>
      <w:r w:rsidR="002E7258" w:rsidRPr="00623540">
        <w:rPr>
          <w:rFonts w:eastAsia="Times New Roman" w:cstheme="minorHAnsi"/>
          <w:b/>
          <w:bCs/>
          <w:color w:val="000000"/>
        </w:rPr>
        <w:t>Quabbin</w:t>
      </w:r>
      <w:proofErr w:type="spellEnd"/>
      <w:r w:rsidR="002E7258" w:rsidRPr="00623540">
        <w:rPr>
          <w:rFonts w:eastAsia="Times New Roman" w:cstheme="minorHAnsi"/>
          <w:b/>
          <w:bCs/>
          <w:color w:val="000000"/>
        </w:rPr>
        <w:t xml:space="preserve"> (</w:t>
      </w:r>
      <w:proofErr w:type="spellStart"/>
      <w:r w:rsidR="002E7258" w:rsidRPr="00623540">
        <w:rPr>
          <w:rFonts w:eastAsia="Times New Roman" w:cstheme="minorHAnsi"/>
          <w:b/>
          <w:bCs/>
          <w:color w:val="000000"/>
        </w:rPr>
        <w:t>Dialself</w:t>
      </w:r>
      <w:proofErr w:type="spellEnd"/>
      <w:r w:rsidR="002E7258" w:rsidRPr="00623540">
        <w:rPr>
          <w:rFonts w:eastAsia="Times New Roman" w:cstheme="minorHAnsi"/>
          <w:b/>
          <w:bCs/>
          <w:color w:val="000000"/>
        </w:rPr>
        <w:t>).</w:t>
      </w:r>
      <w:r w:rsidR="002E7258" w:rsidRPr="00623540">
        <w:rPr>
          <w:rFonts w:eastAsia="Times New Roman" w:cstheme="minorHAnsi"/>
          <w:color w:val="000000"/>
        </w:rPr>
        <w:t xml:space="preserve"> Non-entitlement communities.</w:t>
      </w:r>
      <w:r w:rsidR="00BE3CC6" w:rsidRPr="00623540">
        <w:rPr>
          <w:rFonts w:eastAsia="Times New Roman" w:cstheme="minorHAnsi"/>
          <w:color w:val="000000"/>
        </w:rPr>
        <w:t xml:space="preserve"> North Adams – mini entitlement.  Should it be ten points? </w:t>
      </w:r>
    </w:p>
    <w:p w14:paraId="6156E708" w14:textId="77777777" w:rsidR="00BE3CC6" w:rsidRPr="00623540" w:rsidRDefault="00BE3CC6" w:rsidP="0008196B">
      <w:pPr>
        <w:spacing w:after="0" w:line="240" w:lineRule="auto"/>
        <w:ind w:left="720"/>
        <w:rPr>
          <w:rFonts w:eastAsia="Times New Roman" w:cstheme="minorHAnsi"/>
          <w:color w:val="000000"/>
        </w:rPr>
      </w:pPr>
      <w:r w:rsidRPr="00623540">
        <w:rPr>
          <w:rFonts w:eastAsia="Times New Roman" w:cstheme="minorHAnsi"/>
          <w:color w:val="000000"/>
        </w:rPr>
        <w:t>- Keleigh is asking - Should we be thinking about extra points for “</w:t>
      </w:r>
      <w:r w:rsidRPr="00623540">
        <w:rPr>
          <w:rFonts w:eastAsia="Times New Roman" w:cstheme="minorHAnsi"/>
          <w:b/>
          <w:bCs/>
          <w:color w:val="000000"/>
        </w:rPr>
        <w:t>New Projects</w:t>
      </w:r>
      <w:r w:rsidRPr="00623540">
        <w:rPr>
          <w:rFonts w:eastAsia="Times New Roman" w:cstheme="minorHAnsi"/>
          <w:color w:val="000000"/>
        </w:rPr>
        <w:t xml:space="preserve">” – Rebecca said, should we be worrying about getting “dinged” for permissiveness for the application.  </w:t>
      </w:r>
    </w:p>
    <w:p w14:paraId="772AC584" w14:textId="77777777" w:rsidR="00BE3CC6" w:rsidRPr="00623540" w:rsidRDefault="00BE3CC6" w:rsidP="0008196B">
      <w:pPr>
        <w:spacing w:after="0" w:line="240" w:lineRule="auto"/>
        <w:ind w:left="720"/>
        <w:rPr>
          <w:rFonts w:eastAsia="Times New Roman" w:cstheme="minorHAnsi"/>
          <w:color w:val="000000"/>
        </w:rPr>
      </w:pPr>
    </w:p>
    <w:p w14:paraId="57FB3176" w14:textId="77777777" w:rsidR="00C75871" w:rsidRPr="00623540" w:rsidRDefault="00BE3CC6" w:rsidP="0008196B">
      <w:pPr>
        <w:spacing w:after="0" w:line="240" w:lineRule="auto"/>
        <w:ind w:left="720"/>
        <w:rPr>
          <w:rFonts w:eastAsia="Times New Roman" w:cstheme="minorHAnsi"/>
          <w:color w:val="000000"/>
        </w:rPr>
      </w:pPr>
      <w:r w:rsidRPr="00623540">
        <w:rPr>
          <w:rFonts w:eastAsia="Times New Roman" w:cstheme="minorHAnsi"/>
          <w:color w:val="000000"/>
        </w:rPr>
        <w:t xml:space="preserve">Dave and Rebecca discussed the </w:t>
      </w:r>
      <w:proofErr w:type="spellStart"/>
      <w:r w:rsidRPr="00623540">
        <w:rPr>
          <w:rFonts w:eastAsia="Times New Roman" w:cstheme="minorHAnsi"/>
          <w:color w:val="000000"/>
        </w:rPr>
        <w:t>subjectiveness</w:t>
      </w:r>
      <w:proofErr w:type="spellEnd"/>
      <w:r w:rsidRPr="00623540">
        <w:rPr>
          <w:rFonts w:eastAsia="Times New Roman" w:cstheme="minorHAnsi"/>
          <w:color w:val="000000"/>
        </w:rPr>
        <w:t xml:space="preserve"> that has come and how can we be competitive about what our expectations are with projects and protect the agencies.  </w:t>
      </w:r>
    </w:p>
    <w:p w14:paraId="147F6ACC" w14:textId="77777777" w:rsidR="00C75871" w:rsidRPr="00623540" w:rsidRDefault="00C75871" w:rsidP="0008196B">
      <w:pPr>
        <w:spacing w:after="0" w:line="240" w:lineRule="auto"/>
        <w:ind w:left="720"/>
        <w:rPr>
          <w:rFonts w:eastAsia="Times New Roman" w:cstheme="minorHAnsi"/>
          <w:color w:val="000000"/>
        </w:rPr>
      </w:pPr>
    </w:p>
    <w:p w14:paraId="00B484C4" w14:textId="42BCA023" w:rsidR="00C75871" w:rsidRPr="00623540" w:rsidRDefault="00C75871" w:rsidP="0008196B">
      <w:pPr>
        <w:spacing w:after="0" w:line="240" w:lineRule="auto"/>
        <w:ind w:left="720"/>
        <w:rPr>
          <w:rFonts w:eastAsia="Times New Roman" w:cstheme="minorHAnsi"/>
          <w:color w:val="000000"/>
        </w:rPr>
      </w:pPr>
      <w:r w:rsidRPr="00623540">
        <w:rPr>
          <w:rFonts w:eastAsia="Times New Roman" w:cstheme="minorHAnsi"/>
          <w:b/>
          <w:bCs/>
          <w:color w:val="000000"/>
        </w:rPr>
        <w:t>Priority populations</w:t>
      </w:r>
      <w:r w:rsidRPr="00623540">
        <w:rPr>
          <w:rFonts w:eastAsia="Times New Roman" w:cstheme="minorHAnsi"/>
          <w:color w:val="000000"/>
        </w:rPr>
        <w:t xml:space="preserve"> – is this different than the populations from </w:t>
      </w:r>
    </w:p>
    <w:p w14:paraId="52AA5E37" w14:textId="77777777" w:rsidR="00C75871" w:rsidRPr="00623540" w:rsidRDefault="00C75871" w:rsidP="0008196B">
      <w:pPr>
        <w:spacing w:after="0" w:line="240" w:lineRule="auto"/>
        <w:ind w:left="720"/>
        <w:rPr>
          <w:rFonts w:eastAsia="Times New Roman" w:cstheme="minorHAnsi"/>
          <w:color w:val="000000"/>
        </w:rPr>
      </w:pPr>
    </w:p>
    <w:p w14:paraId="26568A17" w14:textId="24F05423" w:rsidR="00C75871" w:rsidRPr="00623540" w:rsidRDefault="00C75871" w:rsidP="0008196B">
      <w:pPr>
        <w:spacing w:after="0" w:line="240" w:lineRule="auto"/>
        <w:ind w:left="720"/>
        <w:rPr>
          <w:rFonts w:eastAsia="Times New Roman" w:cstheme="minorHAnsi"/>
          <w:color w:val="000000"/>
        </w:rPr>
      </w:pPr>
      <w:r w:rsidRPr="00623540">
        <w:rPr>
          <w:rFonts w:eastAsia="Times New Roman" w:cstheme="minorHAnsi"/>
          <w:b/>
          <w:bCs/>
          <w:color w:val="000000"/>
        </w:rPr>
        <w:t xml:space="preserve">Rebecca </w:t>
      </w:r>
      <w:r w:rsidRPr="00623540">
        <w:rPr>
          <w:rFonts w:eastAsia="Times New Roman" w:cstheme="minorHAnsi"/>
          <w:color w:val="000000"/>
        </w:rPr>
        <w:t xml:space="preserve">– asked why are some of these local criteria not checked.  Should we check everything?  HUD reviewers may not think that we are paying attention to things that are not checked.  </w:t>
      </w:r>
      <w:r w:rsidR="004A17BA" w:rsidRPr="00623540">
        <w:rPr>
          <w:rFonts w:eastAsia="Times New Roman" w:cstheme="minorHAnsi"/>
          <w:color w:val="000000"/>
        </w:rPr>
        <w:t xml:space="preserve">Lets find the balance between accommodating projects and supporting them, and HUD’s thoughts around expectations. </w:t>
      </w:r>
    </w:p>
    <w:p w14:paraId="4CE31F71" w14:textId="77777777" w:rsidR="00C75871" w:rsidRPr="00623540" w:rsidRDefault="00C75871" w:rsidP="0008196B">
      <w:pPr>
        <w:spacing w:after="0" w:line="240" w:lineRule="auto"/>
        <w:ind w:left="720"/>
        <w:rPr>
          <w:rFonts w:eastAsia="Times New Roman" w:cstheme="minorHAnsi"/>
          <w:color w:val="000000"/>
        </w:rPr>
      </w:pPr>
    </w:p>
    <w:p w14:paraId="1AED6EAF" w14:textId="691FEF51" w:rsidR="008333E8" w:rsidRPr="00623540" w:rsidRDefault="00C75871" w:rsidP="0008196B">
      <w:pPr>
        <w:spacing w:after="0" w:line="240" w:lineRule="auto"/>
        <w:ind w:left="720"/>
        <w:rPr>
          <w:rFonts w:eastAsia="Times New Roman" w:cstheme="minorHAnsi"/>
          <w:b/>
          <w:bCs/>
          <w:color w:val="000000"/>
        </w:rPr>
      </w:pPr>
      <w:r w:rsidRPr="00623540">
        <w:rPr>
          <w:rFonts w:eastAsia="Times New Roman" w:cstheme="minorHAnsi"/>
          <w:b/>
          <w:bCs/>
          <w:color w:val="000000"/>
        </w:rPr>
        <w:t xml:space="preserve">CE – </w:t>
      </w:r>
      <w:proofErr w:type="spellStart"/>
      <w:r w:rsidRPr="00623540">
        <w:rPr>
          <w:rFonts w:eastAsia="Times New Roman" w:cstheme="minorHAnsi"/>
          <w:color w:val="000000"/>
        </w:rPr>
        <w:t>CoC</w:t>
      </w:r>
      <w:proofErr w:type="spellEnd"/>
      <w:r w:rsidRPr="00623540">
        <w:rPr>
          <w:rFonts w:eastAsia="Times New Roman" w:cstheme="minorHAnsi"/>
          <w:color w:val="000000"/>
        </w:rPr>
        <w:t xml:space="preserve"> should look this over</w:t>
      </w:r>
      <w:r w:rsidR="004A17BA" w:rsidRPr="00623540">
        <w:rPr>
          <w:rFonts w:eastAsia="Times New Roman" w:cstheme="minorHAnsi"/>
          <w:color w:val="000000"/>
        </w:rPr>
        <w:t xml:space="preserve"> and determine which “assessing clients” to use.</w:t>
      </w:r>
      <w:r w:rsidR="004A17BA" w:rsidRPr="00623540">
        <w:rPr>
          <w:rFonts w:eastAsia="Times New Roman" w:cstheme="minorHAnsi"/>
          <w:b/>
          <w:bCs/>
          <w:color w:val="000000"/>
        </w:rPr>
        <w:t xml:space="preserve">  </w:t>
      </w:r>
      <w:r w:rsidR="00C54614" w:rsidRPr="00623540">
        <w:rPr>
          <w:rFonts w:eastAsia="Times New Roman" w:cstheme="minorHAnsi"/>
          <w:b/>
          <w:bCs/>
          <w:color w:val="000000"/>
        </w:rPr>
        <w:br/>
      </w:r>
    </w:p>
    <w:p w14:paraId="3C97A8B3" w14:textId="0E15418A" w:rsidR="00EB361C" w:rsidRPr="00623540" w:rsidRDefault="004A17BA" w:rsidP="00EB361C">
      <w:pPr>
        <w:rPr>
          <w:rFonts w:cstheme="minorHAnsi"/>
        </w:rPr>
      </w:pPr>
      <w:r w:rsidRPr="00623540">
        <w:rPr>
          <w:rFonts w:cstheme="minorHAnsi"/>
        </w:rPr>
        <w:t>next meeting:  Friday, June 19</w:t>
      </w:r>
      <w:r w:rsidRPr="00623540">
        <w:rPr>
          <w:rFonts w:cstheme="minorHAnsi"/>
          <w:vertAlign w:val="superscript"/>
        </w:rPr>
        <w:t>th</w:t>
      </w:r>
      <w:r w:rsidRPr="00623540">
        <w:rPr>
          <w:rFonts w:cstheme="minorHAnsi"/>
        </w:rPr>
        <w:t xml:space="preserve"> 11am-12:30pm</w:t>
      </w:r>
    </w:p>
    <w:p w14:paraId="212FA62F" w14:textId="3521E88C" w:rsidR="00C54614" w:rsidRPr="00623540" w:rsidRDefault="00C54614" w:rsidP="00C54614">
      <w:pPr>
        <w:pStyle w:val="ListParagraph"/>
        <w:numPr>
          <w:ilvl w:val="0"/>
          <w:numId w:val="1"/>
        </w:numPr>
        <w:rPr>
          <w:rFonts w:cstheme="minorHAnsi"/>
        </w:rPr>
      </w:pPr>
      <w:r w:rsidRPr="00623540">
        <w:rPr>
          <w:rFonts w:cstheme="minorHAnsi"/>
        </w:rPr>
        <w:t>Look at new project planning/customization</w:t>
      </w:r>
    </w:p>
    <w:p w14:paraId="70E31354" w14:textId="6CC80945" w:rsidR="004A17BA" w:rsidRPr="00623540" w:rsidRDefault="004A17BA" w:rsidP="00C54614">
      <w:pPr>
        <w:pStyle w:val="ListParagraph"/>
        <w:numPr>
          <w:ilvl w:val="0"/>
          <w:numId w:val="1"/>
        </w:numPr>
        <w:rPr>
          <w:rFonts w:cstheme="minorHAnsi"/>
        </w:rPr>
      </w:pPr>
      <w:r w:rsidRPr="00623540">
        <w:rPr>
          <w:rFonts w:cstheme="minorHAnsi"/>
        </w:rPr>
        <w:t>Plan for NOFA response</w:t>
      </w:r>
    </w:p>
    <w:p w14:paraId="3C0713AB" w14:textId="77777777" w:rsidR="00EB361C" w:rsidRPr="00623540" w:rsidRDefault="00EB361C" w:rsidP="00EB361C">
      <w:pPr>
        <w:jc w:val="center"/>
        <w:rPr>
          <w:rFonts w:cstheme="minorHAnsi"/>
        </w:rPr>
      </w:pPr>
    </w:p>
    <w:p w14:paraId="768A629B" w14:textId="77777777" w:rsidR="00EB361C" w:rsidRPr="00623540" w:rsidRDefault="00EB361C">
      <w:pPr>
        <w:rPr>
          <w:rFonts w:cstheme="minorHAnsi"/>
        </w:rPr>
      </w:pPr>
    </w:p>
    <w:sectPr w:rsidR="00EB361C" w:rsidRPr="0062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E7D"/>
    <w:multiLevelType w:val="multilevel"/>
    <w:tmpl w:val="343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05FC7"/>
    <w:multiLevelType w:val="multilevel"/>
    <w:tmpl w:val="37D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C4B11"/>
    <w:multiLevelType w:val="multilevel"/>
    <w:tmpl w:val="105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B598F"/>
    <w:multiLevelType w:val="multilevel"/>
    <w:tmpl w:val="283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7CD2"/>
    <w:multiLevelType w:val="multilevel"/>
    <w:tmpl w:val="C5C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6147A"/>
    <w:multiLevelType w:val="hybridMultilevel"/>
    <w:tmpl w:val="ECEEF452"/>
    <w:lvl w:ilvl="0" w:tplc="ACBAD752">
      <w:start w:val="9"/>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6" w15:restartNumberingAfterBreak="0">
    <w:nsid w:val="35A25071"/>
    <w:multiLevelType w:val="multilevel"/>
    <w:tmpl w:val="AC6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4B12"/>
    <w:multiLevelType w:val="multilevel"/>
    <w:tmpl w:val="8D2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154C7"/>
    <w:multiLevelType w:val="multilevel"/>
    <w:tmpl w:val="451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A0001"/>
    <w:multiLevelType w:val="multilevel"/>
    <w:tmpl w:val="C63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E0E9C"/>
    <w:multiLevelType w:val="multilevel"/>
    <w:tmpl w:val="52C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E0E12"/>
    <w:multiLevelType w:val="multilevel"/>
    <w:tmpl w:val="F5F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52BED"/>
    <w:multiLevelType w:val="multilevel"/>
    <w:tmpl w:val="DF1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87DE0"/>
    <w:multiLevelType w:val="hybridMultilevel"/>
    <w:tmpl w:val="35F8DB36"/>
    <w:lvl w:ilvl="0" w:tplc="C06EAC7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9"/>
  </w:num>
  <w:num w:numId="5">
    <w:abstractNumId w:val="4"/>
  </w:num>
  <w:num w:numId="6">
    <w:abstractNumId w:val="1"/>
  </w:num>
  <w:num w:numId="7">
    <w:abstractNumId w:val="11"/>
  </w:num>
  <w:num w:numId="8">
    <w:abstractNumId w:val="2"/>
  </w:num>
  <w:num w:numId="9">
    <w:abstractNumId w:val="7"/>
  </w:num>
  <w:num w:numId="10">
    <w:abstractNumId w:val="12"/>
  </w:num>
  <w:num w:numId="11">
    <w:abstractNumId w:val="3"/>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1C"/>
    <w:rsid w:val="0008196B"/>
    <w:rsid w:val="00117A80"/>
    <w:rsid w:val="00260F0A"/>
    <w:rsid w:val="002E7258"/>
    <w:rsid w:val="004A17BA"/>
    <w:rsid w:val="00515034"/>
    <w:rsid w:val="005A1603"/>
    <w:rsid w:val="00623540"/>
    <w:rsid w:val="00663872"/>
    <w:rsid w:val="008333E8"/>
    <w:rsid w:val="008449BC"/>
    <w:rsid w:val="00893163"/>
    <w:rsid w:val="00A312E0"/>
    <w:rsid w:val="00A53310"/>
    <w:rsid w:val="00B21BEA"/>
    <w:rsid w:val="00B35324"/>
    <w:rsid w:val="00BE3CC6"/>
    <w:rsid w:val="00C54614"/>
    <w:rsid w:val="00C75871"/>
    <w:rsid w:val="00D94E11"/>
    <w:rsid w:val="00DD2F77"/>
    <w:rsid w:val="00E07F99"/>
    <w:rsid w:val="00E25B0A"/>
    <w:rsid w:val="00EB25B1"/>
    <w:rsid w:val="00EB361C"/>
    <w:rsid w:val="00F531A7"/>
    <w:rsid w:val="00F9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992"/>
  <w15:chartTrackingRefBased/>
  <w15:docId w15:val="{76A22E9B-C9B4-4BCD-9F49-C5B090B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14"/>
    <w:pPr>
      <w:ind w:left="720"/>
      <w:contextualSpacing/>
    </w:pPr>
  </w:style>
  <w:style w:type="paragraph" w:customStyle="1" w:styleId="paragraph">
    <w:name w:val="paragraph"/>
    <w:basedOn w:val="Normal"/>
    <w:rsid w:val="00515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5034"/>
  </w:style>
  <w:style w:type="character" w:customStyle="1" w:styleId="eop">
    <w:name w:val="eop"/>
    <w:basedOn w:val="DefaultParagraphFont"/>
    <w:rsid w:val="0051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797">
      <w:bodyDiv w:val="1"/>
      <w:marLeft w:val="0"/>
      <w:marRight w:val="0"/>
      <w:marTop w:val="0"/>
      <w:marBottom w:val="0"/>
      <w:divBdr>
        <w:top w:val="none" w:sz="0" w:space="0" w:color="auto"/>
        <w:left w:val="none" w:sz="0" w:space="0" w:color="auto"/>
        <w:bottom w:val="none" w:sz="0" w:space="0" w:color="auto"/>
        <w:right w:val="none" w:sz="0" w:space="0" w:color="auto"/>
      </w:divBdr>
    </w:div>
    <w:div w:id="331033376">
      <w:bodyDiv w:val="1"/>
      <w:marLeft w:val="0"/>
      <w:marRight w:val="0"/>
      <w:marTop w:val="0"/>
      <w:marBottom w:val="0"/>
      <w:divBdr>
        <w:top w:val="none" w:sz="0" w:space="0" w:color="auto"/>
        <w:left w:val="none" w:sz="0" w:space="0" w:color="auto"/>
        <w:bottom w:val="none" w:sz="0" w:space="0" w:color="auto"/>
        <w:right w:val="none" w:sz="0" w:space="0" w:color="auto"/>
      </w:divBdr>
      <w:divsChild>
        <w:div w:id="1237203146">
          <w:marLeft w:val="0"/>
          <w:marRight w:val="0"/>
          <w:marTop w:val="0"/>
          <w:marBottom w:val="0"/>
          <w:divBdr>
            <w:top w:val="none" w:sz="0" w:space="0" w:color="auto"/>
            <w:left w:val="none" w:sz="0" w:space="0" w:color="auto"/>
            <w:bottom w:val="none" w:sz="0" w:space="0" w:color="auto"/>
            <w:right w:val="none" w:sz="0" w:space="0" w:color="auto"/>
          </w:divBdr>
          <w:divsChild>
            <w:div w:id="84696646">
              <w:marLeft w:val="0"/>
              <w:marRight w:val="0"/>
              <w:marTop w:val="0"/>
              <w:marBottom w:val="0"/>
              <w:divBdr>
                <w:top w:val="none" w:sz="0" w:space="0" w:color="auto"/>
                <w:left w:val="none" w:sz="0" w:space="0" w:color="auto"/>
                <w:bottom w:val="none" w:sz="0" w:space="0" w:color="auto"/>
                <w:right w:val="none" w:sz="0" w:space="0" w:color="auto"/>
              </w:divBdr>
            </w:div>
            <w:div w:id="1773698455">
              <w:marLeft w:val="0"/>
              <w:marRight w:val="0"/>
              <w:marTop w:val="0"/>
              <w:marBottom w:val="0"/>
              <w:divBdr>
                <w:top w:val="none" w:sz="0" w:space="0" w:color="auto"/>
                <w:left w:val="none" w:sz="0" w:space="0" w:color="auto"/>
                <w:bottom w:val="none" w:sz="0" w:space="0" w:color="auto"/>
                <w:right w:val="none" w:sz="0" w:space="0" w:color="auto"/>
              </w:divBdr>
            </w:div>
          </w:divsChild>
        </w:div>
        <w:div w:id="115027706">
          <w:marLeft w:val="0"/>
          <w:marRight w:val="0"/>
          <w:marTop w:val="0"/>
          <w:marBottom w:val="0"/>
          <w:divBdr>
            <w:top w:val="none" w:sz="0" w:space="0" w:color="auto"/>
            <w:left w:val="none" w:sz="0" w:space="0" w:color="auto"/>
            <w:bottom w:val="none" w:sz="0" w:space="0" w:color="auto"/>
            <w:right w:val="none" w:sz="0" w:space="0" w:color="auto"/>
          </w:divBdr>
          <w:divsChild>
            <w:div w:id="468208609">
              <w:marLeft w:val="0"/>
              <w:marRight w:val="0"/>
              <w:marTop w:val="0"/>
              <w:marBottom w:val="0"/>
              <w:divBdr>
                <w:top w:val="none" w:sz="0" w:space="0" w:color="auto"/>
                <w:left w:val="none" w:sz="0" w:space="0" w:color="auto"/>
                <w:bottom w:val="none" w:sz="0" w:space="0" w:color="auto"/>
                <w:right w:val="none" w:sz="0" w:space="0" w:color="auto"/>
              </w:divBdr>
            </w:div>
            <w:div w:id="1290740211">
              <w:marLeft w:val="0"/>
              <w:marRight w:val="0"/>
              <w:marTop w:val="0"/>
              <w:marBottom w:val="0"/>
              <w:divBdr>
                <w:top w:val="none" w:sz="0" w:space="0" w:color="auto"/>
                <w:left w:val="none" w:sz="0" w:space="0" w:color="auto"/>
                <w:bottom w:val="none" w:sz="0" w:space="0" w:color="auto"/>
                <w:right w:val="none" w:sz="0" w:space="0" w:color="auto"/>
              </w:divBdr>
            </w:div>
            <w:div w:id="1272931802">
              <w:marLeft w:val="0"/>
              <w:marRight w:val="0"/>
              <w:marTop w:val="0"/>
              <w:marBottom w:val="0"/>
              <w:divBdr>
                <w:top w:val="none" w:sz="0" w:space="0" w:color="auto"/>
                <w:left w:val="none" w:sz="0" w:space="0" w:color="auto"/>
                <w:bottom w:val="none" w:sz="0" w:space="0" w:color="auto"/>
                <w:right w:val="none" w:sz="0" w:space="0" w:color="auto"/>
              </w:divBdr>
            </w:div>
          </w:divsChild>
        </w:div>
        <w:div w:id="76906004">
          <w:marLeft w:val="0"/>
          <w:marRight w:val="0"/>
          <w:marTop w:val="0"/>
          <w:marBottom w:val="0"/>
          <w:divBdr>
            <w:top w:val="none" w:sz="0" w:space="0" w:color="auto"/>
            <w:left w:val="none" w:sz="0" w:space="0" w:color="auto"/>
            <w:bottom w:val="none" w:sz="0" w:space="0" w:color="auto"/>
            <w:right w:val="none" w:sz="0" w:space="0" w:color="auto"/>
          </w:divBdr>
          <w:divsChild>
            <w:div w:id="799881002">
              <w:marLeft w:val="0"/>
              <w:marRight w:val="0"/>
              <w:marTop w:val="0"/>
              <w:marBottom w:val="0"/>
              <w:divBdr>
                <w:top w:val="none" w:sz="0" w:space="0" w:color="auto"/>
                <w:left w:val="none" w:sz="0" w:space="0" w:color="auto"/>
                <w:bottom w:val="none" w:sz="0" w:space="0" w:color="auto"/>
                <w:right w:val="none" w:sz="0" w:space="0" w:color="auto"/>
              </w:divBdr>
            </w:div>
            <w:div w:id="1411269998">
              <w:marLeft w:val="0"/>
              <w:marRight w:val="0"/>
              <w:marTop w:val="0"/>
              <w:marBottom w:val="0"/>
              <w:divBdr>
                <w:top w:val="none" w:sz="0" w:space="0" w:color="auto"/>
                <w:left w:val="none" w:sz="0" w:space="0" w:color="auto"/>
                <w:bottom w:val="none" w:sz="0" w:space="0" w:color="auto"/>
                <w:right w:val="none" w:sz="0" w:space="0" w:color="auto"/>
              </w:divBdr>
            </w:div>
            <w:div w:id="2109231975">
              <w:marLeft w:val="0"/>
              <w:marRight w:val="0"/>
              <w:marTop w:val="0"/>
              <w:marBottom w:val="0"/>
              <w:divBdr>
                <w:top w:val="none" w:sz="0" w:space="0" w:color="auto"/>
                <w:left w:val="none" w:sz="0" w:space="0" w:color="auto"/>
                <w:bottom w:val="none" w:sz="0" w:space="0" w:color="auto"/>
                <w:right w:val="none" w:sz="0" w:space="0" w:color="auto"/>
              </w:divBdr>
            </w:div>
            <w:div w:id="205483086">
              <w:marLeft w:val="0"/>
              <w:marRight w:val="0"/>
              <w:marTop w:val="0"/>
              <w:marBottom w:val="0"/>
              <w:divBdr>
                <w:top w:val="none" w:sz="0" w:space="0" w:color="auto"/>
                <w:left w:val="none" w:sz="0" w:space="0" w:color="auto"/>
                <w:bottom w:val="none" w:sz="0" w:space="0" w:color="auto"/>
                <w:right w:val="none" w:sz="0" w:space="0" w:color="auto"/>
              </w:divBdr>
            </w:div>
          </w:divsChild>
        </w:div>
        <w:div w:id="824323150">
          <w:marLeft w:val="0"/>
          <w:marRight w:val="0"/>
          <w:marTop w:val="0"/>
          <w:marBottom w:val="0"/>
          <w:divBdr>
            <w:top w:val="none" w:sz="0" w:space="0" w:color="auto"/>
            <w:left w:val="none" w:sz="0" w:space="0" w:color="auto"/>
            <w:bottom w:val="none" w:sz="0" w:space="0" w:color="auto"/>
            <w:right w:val="none" w:sz="0" w:space="0" w:color="auto"/>
          </w:divBdr>
          <w:divsChild>
            <w:div w:id="1539120338">
              <w:marLeft w:val="0"/>
              <w:marRight w:val="0"/>
              <w:marTop w:val="0"/>
              <w:marBottom w:val="0"/>
              <w:divBdr>
                <w:top w:val="none" w:sz="0" w:space="0" w:color="auto"/>
                <w:left w:val="none" w:sz="0" w:space="0" w:color="auto"/>
                <w:bottom w:val="none" w:sz="0" w:space="0" w:color="auto"/>
                <w:right w:val="none" w:sz="0" w:space="0" w:color="auto"/>
              </w:divBdr>
            </w:div>
            <w:div w:id="751968699">
              <w:marLeft w:val="0"/>
              <w:marRight w:val="0"/>
              <w:marTop w:val="0"/>
              <w:marBottom w:val="0"/>
              <w:divBdr>
                <w:top w:val="none" w:sz="0" w:space="0" w:color="auto"/>
                <w:left w:val="none" w:sz="0" w:space="0" w:color="auto"/>
                <w:bottom w:val="none" w:sz="0" w:space="0" w:color="auto"/>
                <w:right w:val="none" w:sz="0" w:space="0" w:color="auto"/>
              </w:divBdr>
            </w:div>
            <w:div w:id="264314483">
              <w:marLeft w:val="0"/>
              <w:marRight w:val="0"/>
              <w:marTop w:val="0"/>
              <w:marBottom w:val="0"/>
              <w:divBdr>
                <w:top w:val="none" w:sz="0" w:space="0" w:color="auto"/>
                <w:left w:val="none" w:sz="0" w:space="0" w:color="auto"/>
                <w:bottom w:val="none" w:sz="0" w:space="0" w:color="auto"/>
                <w:right w:val="none" w:sz="0" w:space="0" w:color="auto"/>
              </w:divBdr>
            </w:div>
            <w:div w:id="751439574">
              <w:marLeft w:val="0"/>
              <w:marRight w:val="0"/>
              <w:marTop w:val="0"/>
              <w:marBottom w:val="0"/>
              <w:divBdr>
                <w:top w:val="none" w:sz="0" w:space="0" w:color="auto"/>
                <w:left w:val="none" w:sz="0" w:space="0" w:color="auto"/>
                <w:bottom w:val="none" w:sz="0" w:space="0" w:color="auto"/>
                <w:right w:val="none" w:sz="0" w:space="0" w:color="auto"/>
              </w:divBdr>
            </w:div>
            <w:div w:id="815993181">
              <w:marLeft w:val="0"/>
              <w:marRight w:val="0"/>
              <w:marTop w:val="0"/>
              <w:marBottom w:val="0"/>
              <w:divBdr>
                <w:top w:val="none" w:sz="0" w:space="0" w:color="auto"/>
                <w:left w:val="none" w:sz="0" w:space="0" w:color="auto"/>
                <w:bottom w:val="none" w:sz="0" w:space="0" w:color="auto"/>
                <w:right w:val="none" w:sz="0" w:space="0" w:color="auto"/>
              </w:divBdr>
            </w:div>
          </w:divsChild>
        </w:div>
        <w:div w:id="2020499600">
          <w:marLeft w:val="0"/>
          <w:marRight w:val="0"/>
          <w:marTop w:val="0"/>
          <w:marBottom w:val="0"/>
          <w:divBdr>
            <w:top w:val="none" w:sz="0" w:space="0" w:color="auto"/>
            <w:left w:val="none" w:sz="0" w:space="0" w:color="auto"/>
            <w:bottom w:val="none" w:sz="0" w:space="0" w:color="auto"/>
            <w:right w:val="none" w:sz="0" w:space="0" w:color="auto"/>
          </w:divBdr>
          <w:divsChild>
            <w:div w:id="442580613">
              <w:marLeft w:val="0"/>
              <w:marRight w:val="0"/>
              <w:marTop w:val="0"/>
              <w:marBottom w:val="0"/>
              <w:divBdr>
                <w:top w:val="none" w:sz="0" w:space="0" w:color="auto"/>
                <w:left w:val="none" w:sz="0" w:space="0" w:color="auto"/>
                <w:bottom w:val="none" w:sz="0" w:space="0" w:color="auto"/>
                <w:right w:val="none" w:sz="0" w:space="0" w:color="auto"/>
              </w:divBdr>
            </w:div>
            <w:div w:id="254680265">
              <w:marLeft w:val="0"/>
              <w:marRight w:val="0"/>
              <w:marTop w:val="0"/>
              <w:marBottom w:val="0"/>
              <w:divBdr>
                <w:top w:val="none" w:sz="0" w:space="0" w:color="auto"/>
                <w:left w:val="none" w:sz="0" w:space="0" w:color="auto"/>
                <w:bottom w:val="none" w:sz="0" w:space="0" w:color="auto"/>
                <w:right w:val="none" w:sz="0" w:space="0" w:color="auto"/>
              </w:divBdr>
            </w:div>
            <w:div w:id="1580821708">
              <w:marLeft w:val="0"/>
              <w:marRight w:val="0"/>
              <w:marTop w:val="0"/>
              <w:marBottom w:val="0"/>
              <w:divBdr>
                <w:top w:val="none" w:sz="0" w:space="0" w:color="auto"/>
                <w:left w:val="none" w:sz="0" w:space="0" w:color="auto"/>
                <w:bottom w:val="none" w:sz="0" w:space="0" w:color="auto"/>
                <w:right w:val="none" w:sz="0" w:space="0" w:color="auto"/>
              </w:divBdr>
            </w:div>
            <w:div w:id="69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7602">
      <w:bodyDiv w:val="1"/>
      <w:marLeft w:val="0"/>
      <w:marRight w:val="0"/>
      <w:marTop w:val="0"/>
      <w:marBottom w:val="0"/>
      <w:divBdr>
        <w:top w:val="none" w:sz="0" w:space="0" w:color="auto"/>
        <w:left w:val="none" w:sz="0" w:space="0" w:color="auto"/>
        <w:bottom w:val="none" w:sz="0" w:space="0" w:color="auto"/>
        <w:right w:val="none" w:sz="0" w:space="0" w:color="auto"/>
      </w:divBdr>
    </w:div>
    <w:div w:id="1243181671">
      <w:bodyDiv w:val="1"/>
      <w:marLeft w:val="0"/>
      <w:marRight w:val="0"/>
      <w:marTop w:val="0"/>
      <w:marBottom w:val="0"/>
      <w:divBdr>
        <w:top w:val="none" w:sz="0" w:space="0" w:color="auto"/>
        <w:left w:val="none" w:sz="0" w:space="0" w:color="auto"/>
        <w:bottom w:val="none" w:sz="0" w:space="0" w:color="auto"/>
        <w:right w:val="none" w:sz="0" w:space="0" w:color="auto"/>
      </w:divBdr>
    </w:div>
    <w:div w:id="1493370796">
      <w:bodyDiv w:val="1"/>
      <w:marLeft w:val="0"/>
      <w:marRight w:val="0"/>
      <w:marTop w:val="0"/>
      <w:marBottom w:val="0"/>
      <w:divBdr>
        <w:top w:val="none" w:sz="0" w:space="0" w:color="auto"/>
        <w:left w:val="none" w:sz="0" w:space="0" w:color="auto"/>
        <w:bottom w:val="none" w:sz="0" w:space="0" w:color="auto"/>
        <w:right w:val="none" w:sz="0" w:space="0" w:color="auto"/>
      </w:divBdr>
    </w:div>
    <w:div w:id="1713113521">
      <w:bodyDiv w:val="1"/>
      <w:marLeft w:val="0"/>
      <w:marRight w:val="0"/>
      <w:marTop w:val="0"/>
      <w:marBottom w:val="0"/>
      <w:divBdr>
        <w:top w:val="none" w:sz="0" w:space="0" w:color="auto"/>
        <w:left w:val="none" w:sz="0" w:space="0" w:color="auto"/>
        <w:bottom w:val="none" w:sz="0" w:space="0" w:color="auto"/>
        <w:right w:val="none" w:sz="0" w:space="0" w:color="auto"/>
      </w:divBdr>
    </w:div>
    <w:div w:id="1780179901">
      <w:bodyDiv w:val="1"/>
      <w:marLeft w:val="0"/>
      <w:marRight w:val="0"/>
      <w:marTop w:val="0"/>
      <w:marBottom w:val="0"/>
      <w:divBdr>
        <w:top w:val="none" w:sz="0" w:space="0" w:color="auto"/>
        <w:left w:val="none" w:sz="0" w:space="0" w:color="auto"/>
        <w:bottom w:val="none" w:sz="0" w:space="0" w:color="auto"/>
        <w:right w:val="none" w:sz="0" w:space="0" w:color="auto"/>
      </w:divBdr>
    </w:div>
    <w:div w:id="19029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8A056-772E-4E8F-8A66-CBF7EB954305}">
  <ds:schemaRefs>
    <ds:schemaRef ds:uri="http://purl.org/dc/terms/"/>
    <ds:schemaRef ds:uri="http://www.w3.org/XML/1998/namespace"/>
    <ds:schemaRef ds:uri="http://purl.org/dc/elements/1.1/"/>
    <ds:schemaRef ds:uri="http://schemas.microsoft.com/office/2006/documentManagement/types"/>
    <ds:schemaRef ds:uri="a2adc11d-0c04-4071-a7ac-a388ca2ca9f6"/>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6c3372b-1abb-4d2b-b7d8-d22e09dd567c"/>
  </ds:schemaRefs>
</ds:datastoreItem>
</file>

<file path=customXml/itemProps2.xml><?xml version="1.0" encoding="utf-8"?>
<ds:datastoreItem xmlns:ds="http://schemas.openxmlformats.org/officeDocument/2006/customXml" ds:itemID="{DF074E18-B1ED-4C72-A33F-8B8EBA09F9C0}">
  <ds:schemaRefs>
    <ds:schemaRef ds:uri="http://schemas.microsoft.com/sharepoint/v3/contenttype/forms"/>
  </ds:schemaRefs>
</ds:datastoreItem>
</file>

<file path=customXml/itemProps3.xml><?xml version="1.0" encoding="utf-8"?>
<ds:datastoreItem xmlns:ds="http://schemas.openxmlformats.org/officeDocument/2006/customXml" ds:itemID="{224FA913-8B93-4122-8AD5-9466B036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4</cp:revision>
  <dcterms:created xsi:type="dcterms:W3CDTF">2020-05-22T12:10:00Z</dcterms:created>
  <dcterms:modified xsi:type="dcterms:W3CDTF">2020-05-22T15:05:00Z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