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8BFF" w14:textId="3DCFA0B1" w:rsidR="3AA35E98" w:rsidRDefault="3AA35E98" w:rsidP="48B25EE1">
      <w:pPr>
        <w:jc w:val="center"/>
        <w:rPr>
          <w:rFonts w:ascii="Calibri" w:eastAsia="Calibri" w:hAnsi="Calibri" w:cs="Calibri"/>
          <w:sz w:val="28"/>
          <w:szCs w:val="28"/>
        </w:rPr>
      </w:pPr>
      <w:r w:rsidRPr="60010F18">
        <w:rPr>
          <w:rFonts w:ascii="Calibri" w:eastAsia="Calibri" w:hAnsi="Calibri" w:cs="Calibri"/>
          <w:b/>
          <w:bCs/>
          <w:sz w:val="28"/>
          <w:szCs w:val="28"/>
        </w:rPr>
        <w:t xml:space="preserve">Coordinated Entry Committee Meeting </w:t>
      </w:r>
      <w:r w:rsidR="00247148">
        <w:rPr>
          <w:rFonts w:ascii="Calibri" w:eastAsia="Calibri" w:hAnsi="Calibri" w:cs="Calibri"/>
          <w:b/>
          <w:bCs/>
          <w:sz w:val="28"/>
          <w:szCs w:val="28"/>
        </w:rPr>
        <w:t>Minutes</w:t>
      </w:r>
    </w:p>
    <w:p w14:paraId="4AEE5843" w14:textId="3751072D" w:rsidR="3AA35E98" w:rsidRDefault="6900AE20" w:rsidP="48B25EE1">
      <w:pPr>
        <w:jc w:val="center"/>
        <w:rPr>
          <w:rFonts w:ascii="Calibri" w:eastAsia="Calibri" w:hAnsi="Calibri" w:cs="Calibri"/>
          <w:sz w:val="24"/>
          <w:szCs w:val="24"/>
        </w:rPr>
      </w:pPr>
      <w:r w:rsidRPr="414EE0D4">
        <w:rPr>
          <w:sz w:val="28"/>
          <w:szCs w:val="28"/>
        </w:rPr>
        <w:t xml:space="preserve">Wednesday, </w:t>
      </w:r>
      <w:r w:rsidR="00884B35">
        <w:rPr>
          <w:sz w:val="28"/>
          <w:szCs w:val="28"/>
        </w:rPr>
        <w:t>May 26</w:t>
      </w:r>
      <w:r w:rsidR="00884B35" w:rsidRPr="00884B35">
        <w:rPr>
          <w:sz w:val="28"/>
          <w:szCs w:val="28"/>
          <w:vertAlign w:val="superscript"/>
        </w:rPr>
        <w:t>th</w:t>
      </w:r>
      <w:r w:rsidRPr="414EE0D4">
        <w:rPr>
          <w:sz w:val="28"/>
          <w:szCs w:val="28"/>
        </w:rPr>
        <w:t xml:space="preserve"> 2021</w:t>
      </w:r>
      <w:r w:rsidR="3AA35E98">
        <w:br/>
      </w:r>
      <w:r w:rsidR="3AA35E98" w:rsidRPr="414EE0D4">
        <w:rPr>
          <w:rFonts w:ascii="Calibri" w:eastAsia="Calibri" w:hAnsi="Calibri" w:cs="Calibri"/>
          <w:b/>
          <w:bCs/>
          <w:sz w:val="24"/>
          <w:szCs w:val="24"/>
        </w:rPr>
        <w:t xml:space="preserve">3:00 – 4:30 </w:t>
      </w:r>
    </w:p>
    <w:p w14:paraId="5CDB1BFA" w14:textId="418D38D6" w:rsidR="48B25EE1" w:rsidRDefault="48B25EE1" w:rsidP="60010F18">
      <w:pPr>
        <w:spacing w:line="360" w:lineRule="auto"/>
        <w:rPr>
          <w:rFonts w:eastAsiaTheme="minorEastAsia"/>
        </w:rPr>
      </w:pPr>
    </w:p>
    <w:p w14:paraId="3AB9597E" w14:textId="2A9074A6" w:rsidR="001F23F0" w:rsidRDefault="00EE5896" w:rsidP="60010F18">
      <w:p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At</w:t>
      </w:r>
      <w:r w:rsidR="00AE7B9F">
        <w:rPr>
          <w:rFonts w:eastAsiaTheme="minorEastAsia"/>
          <w:b/>
          <w:bCs/>
        </w:rPr>
        <w:t>t</w:t>
      </w:r>
      <w:r>
        <w:rPr>
          <w:rFonts w:eastAsiaTheme="minorEastAsia"/>
          <w:b/>
          <w:bCs/>
        </w:rPr>
        <w:t>endees</w:t>
      </w:r>
      <w:r w:rsidR="001F23F0" w:rsidRPr="60010F18">
        <w:rPr>
          <w:rFonts w:eastAsiaTheme="minorEastAsia"/>
        </w:rPr>
        <w:t xml:space="preserve">: </w:t>
      </w:r>
      <w:r w:rsidR="000C4C30">
        <w:rPr>
          <w:rFonts w:eastAsiaTheme="minorEastAsia"/>
        </w:rPr>
        <w:t xml:space="preserve">Owen Wallace, </w:t>
      </w:r>
      <w:proofErr w:type="spellStart"/>
      <w:r w:rsidR="000C4C30">
        <w:rPr>
          <w:rFonts w:eastAsiaTheme="minorEastAsia"/>
        </w:rPr>
        <w:t>Calpurnyia</w:t>
      </w:r>
      <w:proofErr w:type="spellEnd"/>
      <w:r w:rsidR="00AE7B9F">
        <w:rPr>
          <w:rFonts w:eastAsiaTheme="minorEastAsia"/>
        </w:rPr>
        <w:t xml:space="preserve"> Roberts</w:t>
      </w:r>
      <w:r w:rsidR="00F41574">
        <w:rPr>
          <w:rFonts w:eastAsiaTheme="minorEastAsia"/>
        </w:rPr>
        <w:t xml:space="preserve">, Kathy </w:t>
      </w:r>
      <w:proofErr w:type="spellStart"/>
      <w:r w:rsidR="00F41574">
        <w:rPr>
          <w:rFonts w:eastAsiaTheme="minorEastAsia"/>
        </w:rPr>
        <w:t>Kees</w:t>
      </w:r>
      <w:r w:rsidR="000C4C30">
        <w:rPr>
          <w:rFonts w:eastAsiaTheme="minorEastAsia"/>
        </w:rPr>
        <w:t>er</w:t>
      </w:r>
      <w:proofErr w:type="spellEnd"/>
      <w:r w:rsidR="000C4C30">
        <w:rPr>
          <w:rFonts w:eastAsiaTheme="minorEastAsia"/>
        </w:rPr>
        <w:t xml:space="preserve">, </w:t>
      </w:r>
      <w:r w:rsidR="00685CAD">
        <w:rPr>
          <w:rFonts w:eastAsiaTheme="minorEastAsia"/>
        </w:rPr>
        <w:t xml:space="preserve">Stacy Parsons, </w:t>
      </w:r>
      <w:r w:rsidR="000C4C30">
        <w:rPr>
          <w:rFonts w:eastAsiaTheme="minorEastAsia"/>
        </w:rPr>
        <w:t>M</w:t>
      </w:r>
      <w:r w:rsidR="00AE7B9F">
        <w:rPr>
          <w:rFonts w:eastAsiaTheme="minorEastAsia"/>
        </w:rPr>
        <w:t xml:space="preserve">ichele LaFleur, </w:t>
      </w:r>
      <w:proofErr w:type="spellStart"/>
      <w:r w:rsidR="00AE7B9F">
        <w:rPr>
          <w:rFonts w:eastAsiaTheme="minorEastAsia"/>
        </w:rPr>
        <w:t>Shaundell</w:t>
      </w:r>
      <w:proofErr w:type="spellEnd"/>
      <w:r w:rsidR="00AE7B9F">
        <w:rPr>
          <w:rFonts w:eastAsiaTheme="minorEastAsia"/>
        </w:rPr>
        <w:t xml:space="preserve"> Diaz</w:t>
      </w:r>
      <w:r w:rsidR="004212A1">
        <w:rPr>
          <w:rFonts w:eastAsiaTheme="minorEastAsia"/>
        </w:rPr>
        <w:t xml:space="preserve">, Brooke Murphy </w:t>
      </w:r>
    </w:p>
    <w:p w14:paraId="31D73F15" w14:textId="7364061D" w:rsidR="3AA35E98" w:rsidRDefault="3AA35E98" w:rsidP="60010F18">
      <w:pPr>
        <w:spacing w:line="360" w:lineRule="auto"/>
        <w:rPr>
          <w:rFonts w:eastAsiaTheme="minorEastAsia"/>
          <w:b/>
          <w:bCs/>
        </w:rPr>
      </w:pPr>
      <w:r w:rsidRPr="60010F18">
        <w:rPr>
          <w:rFonts w:eastAsiaTheme="minorEastAsia"/>
          <w:b/>
          <w:bCs/>
        </w:rPr>
        <w:t>Introduction</w:t>
      </w:r>
      <w:r w:rsidR="7DBD427B" w:rsidRPr="60010F18">
        <w:rPr>
          <w:rFonts w:eastAsiaTheme="minorEastAsia"/>
          <w:b/>
          <w:bCs/>
        </w:rPr>
        <w:t>s</w:t>
      </w:r>
      <w:r w:rsidRPr="60010F18">
        <w:rPr>
          <w:rFonts w:eastAsiaTheme="minorEastAsia"/>
          <w:b/>
          <w:bCs/>
        </w:rPr>
        <w:t xml:space="preserve"> </w:t>
      </w:r>
      <w:r w:rsidR="00574815" w:rsidRPr="60010F18">
        <w:rPr>
          <w:rFonts w:eastAsiaTheme="minorEastAsia"/>
          <w:b/>
          <w:bCs/>
        </w:rPr>
        <w:t>/welcome to new members</w:t>
      </w:r>
    </w:p>
    <w:p w14:paraId="262843D6" w14:textId="0761597D" w:rsidR="003D11D9" w:rsidRDefault="003D11D9" w:rsidP="60010F18">
      <w:pPr>
        <w:spacing w:line="360" w:lineRule="auto"/>
        <w:rPr>
          <w:rFonts w:eastAsiaTheme="minorEastAsia"/>
          <w:b/>
          <w:bCs/>
        </w:rPr>
      </w:pPr>
      <w:r w:rsidRPr="60010F18">
        <w:rPr>
          <w:rFonts w:eastAsiaTheme="minorEastAsia"/>
          <w:b/>
          <w:bCs/>
        </w:rPr>
        <w:t>Committee</w:t>
      </w:r>
      <w:r w:rsidR="004E6601" w:rsidRPr="60010F18">
        <w:rPr>
          <w:rFonts w:eastAsiaTheme="minorEastAsia"/>
          <w:b/>
          <w:bCs/>
        </w:rPr>
        <w:t xml:space="preserve"> Membership Check-In </w:t>
      </w:r>
    </w:p>
    <w:p w14:paraId="77EEA68F" w14:textId="1C672682" w:rsidR="003D11D9" w:rsidRDefault="003D11D9" w:rsidP="60010F18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</w:rPr>
      </w:pPr>
      <w:r w:rsidRPr="60010F18">
        <w:rPr>
          <w:rFonts w:eastAsiaTheme="minorEastAsia"/>
        </w:rPr>
        <w:t>Looking for members to co-chair the committee</w:t>
      </w:r>
      <w:r w:rsidR="003B4933" w:rsidRPr="60010F18">
        <w:rPr>
          <w:rFonts w:eastAsiaTheme="minorEastAsia"/>
        </w:rPr>
        <w:t xml:space="preserve"> </w:t>
      </w:r>
    </w:p>
    <w:p w14:paraId="20E95202" w14:textId="4BABC823" w:rsidR="001563D2" w:rsidRDefault="001563D2" w:rsidP="60010F18">
      <w:pPr>
        <w:pStyle w:val="ListParagraph"/>
        <w:numPr>
          <w:ilvl w:val="1"/>
          <w:numId w:val="10"/>
        </w:numPr>
        <w:spacing w:after="0" w:line="360" w:lineRule="auto"/>
        <w:rPr>
          <w:rFonts w:eastAsiaTheme="minorEastAsia"/>
        </w:rPr>
      </w:pPr>
      <w:r w:rsidRPr="60010F18">
        <w:rPr>
          <w:rFonts w:eastAsiaTheme="minorEastAsia"/>
        </w:rPr>
        <w:t xml:space="preserve">Please email </w:t>
      </w:r>
      <w:r w:rsidR="00884B35">
        <w:rPr>
          <w:rFonts w:eastAsiaTheme="minorEastAsia"/>
        </w:rPr>
        <w:t xml:space="preserve">Brooke at </w:t>
      </w:r>
      <w:hyperlink r:id="rId8" w:history="1">
        <w:r w:rsidR="00884B35" w:rsidRPr="00A038CA">
          <w:rPr>
            <w:rStyle w:val="Hyperlink"/>
            <w:rFonts w:eastAsiaTheme="minorEastAsia"/>
          </w:rPr>
          <w:t>bmurphy@communityaction.us</w:t>
        </w:r>
      </w:hyperlink>
      <w:r w:rsidR="672A9EAA" w:rsidRPr="60010F18">
        <w:rPr>
          <w:rFonts w:eastAsiaTheme="minorEastAsia"/>
        </w:rPr>
        <w:t xml:space="preserve"> </w:t>
      </w:r>
    </w:p>
    <w:p w14:paraId="1F792BF6" w14:textId="7189C34E" w:rsidR="004E6601" w:rsidRDefault="004E6601" w:rsidP="60010F18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</w:rPr>
      </w:pPr>
      <w:r w:rsidRPr="60010F18">
        <w:rPr>
          <w:rFonts w:eastAsiaTheme="minorEastAsia"/>
        </w:rPr>
        <w:t>Engaging more member</w:t>
      </w:r>
      <w:r w:rsidR="001563D2" w:rsidRPr="60010F18">
        <w:rPr>
          <w:rFonts w:eastAsiaTheme="minorEastAsia"/>
        </w:rPr>
        <w:t>s</w:t>
      </w:r>
      <w:r w:rsidRPr="60010F18">
        <w:rPr>
          <w:rFonts w:eastAsiaTheme="minorEastAsia"/>
        </w:rPr>
        <w:t xml:space="preserve"> with lived experience of homelessness or housing instability </w:t>
      </w:r>
    </w:p>
    <w:p w14:paraId="4D167974" w14:textId="63435BB5" w:rsidR="001563D2" w:rsidRPr="003D11D9" w:rsidRDefault="001563D2" w:rsidP="60010F18">
      <w:pPr>
        <w:pStyle w:val="ListParagraph"/>
        <w:numPr>
          <w:ilvl w:val="1"/>
          <w:numId w:val="10"/>
        </w:numPr>
        <w:spacing w:line="360" w:lineRule="auto"/>
        <w:rPr>
          <w:rFonts w:eastAsiaTheme="minorEastAsia"/>
        </w:rPr>
      </w:pPr>
      <w:r w:rsidRPr="60010F18">
        <w:rPr>
          <w:rFonts w:eastAsiaTheme="minorEastAsia"/>
        </w:rPr>
        <w:t xml:space="preserve">Please email </w:t>
      </w:r>
      <w:r w:rsidR="0EE76D7E" w:rsidRPr="60010F18">
        <w:rPr>
          <w:rFonts w:eastAsiaTheme="minorEastAsia"/>
        </w:rPr>
        <w:t>us</w:t>
      </w:r>
      <w:r w:rsidRPr="60010F18">
        <w:rPr>
          <w:rFonts w:eastAsiaTheme="minorEastAsia"/>
        </w:rPr>
        <w:t xml:space="preserve"> if you know of anyone who </w:t>
      </w:r>
      <w:proofErr w:type="gramStart"/>
      <w:r w:rsidRPr="60010F18">
        <w:rPr>
          <w:rFonts w:eastAsiaTheme="minorEastAsia"/>
        </w:rPr>
        <w:t>is interest in joining this committee</w:t>
      </w:r>
      <w:proofErr w:type="gramEnd"/>
      <w:r w:rsidRPr="60010F18">
        <w:rPr>
          <w:rFonts w:eastAsiaTheme="minorEastAsia"/>
        </w:rPr>
        <w:t xml:space="preserve"> or who we can send information to</w:t>
      </w:r>
      <w:r w:rsidR="58BB8798" w:rsidRPr="60010F18">
        <w:rPr>
          <w:rFonts w:eastAsiaTheme="minorEastAsia"/>
        </w:rPr>
        <w:t>.  Will schedule meetings to talk about their interests and fit.</w:t>
      </w:r>
    </w:p>
    <w:p w14:paraId="3FCEE5AC" w14:textId="63FD5806" w:rsidR="004212A1" w:rsidRPr="004212A1" w:rsidRDefault="004212A1" w:rsidP="004212A1">
      <w:pPr>
        <w:spacing w:line="360" w:lineRule="auto"/>
        <w:rPr>
          <w:rFonts w:eastAsiaTheme="minorEastAsia"/>
          <w:b/>
          <w:bCs/>
        </w:rPr>
      </w:pPr>
      <w:r w:rsidRPr="004212A1">
        <w:rPr>
          <w:rFonts w:eastAsiaTheme="minorEastAsia"/>
          <w:b/>
          <w:bCs/>
        </w:rPr>
        <w:t xml:space="preserve">Committee Work </w:t>
      </w:r>
      <w:r w:rsidRPr="004212A1">
        <w:rPr>
          <w:rFonts w:eastAsiaTheme="minorEastAsia"/>
          <w:b/>
          <w:bCs/>
        </w:rPr>
        <w:t xml:space="preserve">Recently </w:t>
      </w:r>
      <w:r w:rsidRPr="004212A1">
        <w:rPr>
          <w:rFonts w:eastAsiaTheme="minorEastAsia"/>
          <w:b/>
          <w:bCs/>
        </w:rPr>
        <w:t xml:space="preserve">Done or In Progress </w:t>
      </w:r>
    </w:p>
    <w:p w14:paraId="7F4DCFAC" w14:textId="77777777" w:rsidR="004212A1" w:rsidRDefault="004212A1" w:rsidP="004212A1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CE Trainings in April </w:t>
      </w:r>
    </w:p>
    <w:p w14:paraId="6724F1AB" w14:textId="77777777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Held trainings in April, relatively well attended </w:t>
      </w:r>
    </w:p>
    <w:p w14:paraId="0F581473" w14:textId="77777777" w:rsidR="004212A1" w:rsidRDefault="004212A1" w:rsidP="004212A1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Implicit Bias Training </w:t>
      </w:r>
    </w:p>
    <w:p w14:paraId="411545C3" w14:textId="77777777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3 series workshop facilitated by Lisa Markland</w:t>
      </w:r>
    </w:p>
    <w:p w14:paraId="1A621511" w14:textId="1533A0C7" w:rsidR="004212A1" w:rsidRP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Will </w:t>
      </w:r>
      <w:r>
        <w:rPr>
          <w:rFonts w:eastAsiaTheme="minorEastAsia"/>
        </w:rPr>
        <w:t>be hel</w:t>
      </w:r>
      <w:r>
        <w:rPr>
          <w:rFonts w:eastAsiaTheme="minorEastAsia"/>
        </w:rPr>
        <w:t>d in June, RSVPs have been sent out</w:t>
      </w:r>
    </w:p>
    <w:p w14:paraId="2261CA56" w14:textId="71AAA269" w:rsidR="004212A1" w:rsidRDefault="00884B35" w:rsidP="60010F18">
      <w:p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Coordinated Entry</w:t>
      </w:r>
      <w:r w:rsidR="004212A1">
        <w:rPr>
          <w:rFonts w:eastAsiaTheme="minorEastAsia"/>
          <w:b/>
          <w:bCs/>
        </w:rPr>
        <w:t xml:space="preserve"> Updates</w:t>
      </w:r>
    </w:p>
    <w:p w14:paraId="50085A70" w14:textId="77777777" w:rsidR="004212A1" w:rsidRDefault="004212A1" w:rsidP="004212A1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Case Conferencing</w:t>
      </w:r>
    </w:p>
    <w:p w14:paraId="6B8267C8" w14:textId="77777777" w:rsidR="004212A1" w:rsidRPr="00884B35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 w:rsidRPr="00884B35">
        <w:rPr>
          <w:rFonts w:eastAsiaTheme="minorEastAsia"/>
        </w:rPr>
        <w:t>Franklin County YYA Case Conferencing Updates - Weekly on Tuesday’s from 2p-3p through Zoom</w:t>
      </w:r>
    </w:p>
    <w:p w14:paraId="3A259D17" w14:textId="2E9A4786" w:rsidR="004212A1" w:rsidRP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 w:rsidRPr="00884B35">
        <w:rPr>
          <w:rFonts w:eastAsiaTheme="minorEastAsia"/>
        </w:rPr>
        <w:t xml:space="preserve">Veteran’s Case Conferencing- Updates </w:t>
      </w:r>
      <w:r>
        <w:rPr>
          <w:rFonts w:eastAsiaTheme="minorEastAsia"/>
        </w:rPr>
        <w:t xml:space="preserve">- </w:t>
      </w:r>
      <w:r w:rsidRPr="00884B35">
        <w:rPr>
          <w:rFonts w:eastAsiaTheme="minorEastAsia"/>
        </w:rPr>
        <w:t>Monthly, Every Third Thursday from 3p-4p</w:t>
      </w:r>
    </w:p>
    <w:p w14:paraId="429F9F44" w14:textId="09CFA7AD" w:rsidR="004212A1" w:rsidRPr="004212A1" w:rsidRDefault="004212A1" w:rsidP="60010F18">
      <w:p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Committee Topics to Discuss/Things to Work On-</w:t>
      </w:r>
      <w:r w:rsidR="00A71E20" w:rsidRPr="60010F18">
        <w:rPr>
          <w:rFonts w:eastAsiaTheme="minorEastAsia"/>
          <w:b/>
          <w:bCs/>
        </w:rPr>
        <w:t xml:space="preserve"> </w:t>
      </w:r>
    </w:p>
    <w:p w14:paraId="4ACC8DB3" w14:textId="6878C0F3" w:rsidR="00903CF3" w:rsidRDefault="00903CF3" w:rsidP="00884B35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884B35">
        <w:rPr>
          <w:rFonts w:eastAsiaTheme="minorEastAsia"/>
        </w:rPr>
        <w:t>Transitional Housing and Coordinated Entry – Updates and Feedback</w:t>
      </w:r>
    </w:p>
    <w:p w14:paraId="48E78092" w14:textId="77777777" w:rsidR="004212A1" w:rsidRDefault="004212A1" w:rsidP="003424A4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Working on protocol and policy – will send to committee</w:t>
      </w:r>
    </w:p>
    <w:p w14:paraId="51449B23" w14:textId="77777777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Background: </w:t>
      </w:r>
    </w:p>
    <w:p w14:paraId="7A468FB8" w14:textId="77777777" w:rsid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TH </w:t>
      </w:r>
      <w:r w:rsidR="003424A4">
        <w:rPr>
          <w:rFonts w:eastAsiaTheme="minorEastAsia"/>
        </w:rPr>
        <w:t>Not</w:t>
      </w:r>
      <w:r>
        <w:rPr>
          <w:rFonts w:eastAsiaTheme="minorEastAsia"/>
        </w:rPr>
        <w:t xml:space="preserve"> needing to use the same pathway</w:t>
      </w:r>
    </w:p>
    <w:p w14:paraId="2FC18C27" w14:textId="00048B4C" w:rsidR="00FC628F" w:rsidRP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Will w</w:t>
      </w:r>
      <w:r w:rsidR="00FC628F" w:rsidRPr="004212A1">
        <w:rPr>
          <w:rFonts w:eastAsiaTheme="minorEastAsia"/>
        </w:rPr>
        <w:t xml:space="preserve">ork out a plan and talk to each other </w:t>
      </w:r>
    </w:p>
    <w:p w14:paraId="08F552DF" w14:textId="4CA2A7B9" w:rsidR="00FC628F" w:rsidRDefault="00FC628F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First told have to go through CE system and then didn’t have to </w:t>
      </w:r>
    </w:p>
    <w:p w14:paraId="5060B0C3" w14:textId="4960830E" w:rsidR="00954730" w:rsidRDefault="00954730" w:rsidP="00884B35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Landlord Engagement/ Housing Partner Recruitment </w:t>
      </w:r>
    </w:p>
    <w:p w14:paraId="16907C84" w14:textId="111DA9CA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CoC</w:t>
      </w:r>
      <w:proofErr w:type="spellEnd"/>
      <w:r>
        <w:rPr>
          <w:rFonts w:eastAsiaTheme="minorEastAsia"/>
        </w:rPr>
        <w:t xml:space="preserve"> staff, YHDP projects, and TAC moving forward landlord engagement and housing recruitment plan </w:t>
      </w:r>
    </w:p>
    <w:p w14:paraId="3A0769B3" w14:textId="0A10BF66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Creating list of landlords, flyer, outreach, tips list</w:t>
      </w:r>
    </w:p>
    <w:p w14:paraId="3F8B4FA5" w14:textId="14791FA2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Going to convene larger group to pull in more partners</w:t>
      </w:r>
    </w:p>
    <w:p w14:paraId="05BF46EC" w14:textId="3510784B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Need for YHDP projects and EHV vouchers</w:t>
      </w:r>
    </w:p>
    <w:p w14:paraId="09FB0257" w14:textId="5B066314" w:rsidR="004212A1" w:rsidRDefault="004212A1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Discussion</w:t>
      </w:r>
    </w:p>
    <w:p w14:paraId="1F13E889" w14:textId="4F9D1710" w:rsid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Landlords very hard to mind</w:t>
      </w:r>
    </w:p>
    <w:p w14:paraId="588A9927" w14:textId="058780A3" w:rsid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Many don’t want to work with programs or subsidies</w:t>
      </w:r>
    </w:p>
    <w:p w14:paraId="3A5E8E69" w14:textId="1D2BA231" w:rsid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Even when they are, hard to keep relationships going </w:t>
      </w:r>
    </w:p>
    <w:p w14:paraId="2DFA0652" w14:textId="632517F8" w:rsidR="004212A1" w:rsidRPr="004212A1" w:rsidRDefault="004212A1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How will list work?</w:t>
      </w:r>
    </w:p>
    <w:p w14:paraId="647884A9" w14:textId="19CFCE6C" w:rsidR="00344E39" w:rsidRDefault="00344E39" w:rsidP="00884B35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Emergency Housing Vouchers </w:t>
      </w:r>
    </w:p>
    <w:p w14:paraId="771128EA" w14:textId="1EC1A64D" w:rsidR="0060557E" w:rsidRPr="004212A1" w:rsidRDefault="0060557E" w:rsidP="004212A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MAHASA trying to understand better how they can give guidance around pri</w:t>
      </w:r>
      <w:r w:rsidR="004212A1">
        <w:rPr>
          <w:rFonts w:eastAsiaTheme="minorEastAsia"/>
        </w:rPr>
        <w:t>oritize people for homelessness, will discuss at</w:t>
      </w:r>
      <w:r w:rsidRPr="004212A1">
        <w:rPr>
          <w:rFonts w:eastAsiaTheme="minorEastAsia"/>
        </w:rPr>
        <w:t xml:space="preserve"> next </w:t>
      </w:r>
      <w:proofErr w:type="spellStart"/>
      <w:r w:rsidRPr="004212A1">
        <w:rPr>
          <w:rFonts w:eastAsiaTheme="minorEastAsia"/>
        </w:rPr>
        <w:t>CoC</w:t>
      </w:r>
      <w:proofErr w:type="spellEnd"/>
      <w:r w:rsidRPr="004212A1">
        <w:rPr>
          <w:rFonts w:eastAsiaTheme="minorEastAsia"/>
        </w:rPr>
        <w:t xml:space="preserve"> Quarterly meeting </w:t>
      </w:r>
    </w:p>
    <w:p w14:paraId="0BA91375" w14:textId="77777777" w:rsidR="004212A1" w:rsidRDefault="004212A1" w:rsidP="0067193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Discussion</w:t>
      </w:r>
    </w:p>
    <w:p w14:paraId="0743809B" w14:textId="279390F7" w:rsidR="006A35D7" w:rsidRDefault="006A35D7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Eligibility for vouchers: Literally, At-Risk, Fleeing DV, Move on</w:t>
      </w:r>
    </w:p>
    <w:p w14:paraId="632D0FBF" w14:textId="512E8BBC" w:rsidR="006A35D7" w:rsidRDefault="006A35D7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Thoughts on prioritization? Who we should be asking into discussion?</w:t>
      </w:r>
    </w:p>
    <w:p w14:paraId="146138C5" w14:textId="57228098" w:rsidR="00AA4DEF" w:rsidRDefault="006A35D7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Kathy: </w:t>
      </w:r>
      <w:r w:rsidR="00AA4DEF">
        <w:rPr>
          <w:rFonts w:eastAsiaTheme="minorEastAsia"/>
        </w:rPr>
        <w:t>We’ve got quite a few people who are going</w:t>
      </w:r>
      <w:r>
        <w:rPr>
          <w:rFonts w:eastAsiaTheme="minorEastAsia"/>
        </w:rPr>
        <w:t xml:space="preserve"> to end in the motels, so could try and connect those to the vouchers </w:t>
      </w:r>
    </w:p>
    <w:p w14:paraId="0B5AC732" w14:textId="3755ACB1" w:rsidR="001967B4" w:rsidRDefault="006A35D7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>Can we use it for Move-on?</w:t>
      </w:r>
      <w:r w:rsidR="004212A1">
        <w:rPr>
          <w:rFonts w:eastAsiaTheme="minorEastAsia"/>
        </w:rPr>
        <w:t xml:space="preserve"> </w:t>
      </w:r>
      <w:r w:rsidR="001967B4" w:rsidRPr="004212A1">
        <w:rPr>
          <w:rFonts w:eastAsiaTheme="minorEastAsia"/>
        </w:rPr>
        <w:t xml:space="preserve">Leaves off people who are on the street </w:t>
      </w:r>
      <w:r>
        <w:rPr>
          <w:rFonts w:eastAsiaTheme="minorEastAsia"/>
        </w:rPr>
        <w:t>and not chronic</w:t>
      </w:r>
    </w:p>
    <w:p w14:paraId="6CCEC24A" w14:textId="10D88834" w:rsidR="006A35D7" w:rsidRPr="004212A1" w:rsidRDefault="006A35D7" w:rsidP="004212A1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Could we only have some for move-on and some for the others? Yes. </w:t>
      </w:r>
    </w:p>
    <w:p w14:paraId="0F2D8D73" w14:textId="6E3261AA" w:rsidR="00D45C94" w:rsidRDefault="00D45C94" w:rsidP="00884B35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Youth Action Board </w:t>
      </w:r>
      <w:r w:rsidR="00E556E5">
        <w:rPr>
          <w:rFonts w:eastAsiaTheme="minorEastAsia"/>
        </w:rPr>
        <w:t xml:space="preserve">– </w:t>
      </w:r>
    </w:p>
    <w:p w14:paraId="2E8BAEB4" w14:textId="77777777" w:rsidR="006A35D7" w:rsidRDefault="006A35D7" w:rsidP="00E556E5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Barriers to participation</w:t>
      </w:r>
    </w:p>
    <w:p w14:paraId="24F80F91" w14:textId="1A865586" w:rsidR="00E556E5" w:rsidRDefault="00E556E5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Compensating? </w:t>
      </w:r>
    </w:p>
    <w:p w14:paraId="190D1C53" w14:textId="5FEB328C" w:rsidR="00E556E5" w:rsidRDefault="00E556E5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Time of meeting </w:t>
      </w:r>
    </w:p>
    <w:p w14:paraId="5CFF06A4" w14:textId="16855244" w:rsidR="006609AD" w:rsidRDefault="006609AD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Asking how </w:t>
      </w:r>
      <w:r w:rsidR="006A35D7">
        <w:rPr>
          <w:rFonts w:eastAsiaTheme="minorEastAsia"/>
        </w:rPr>
        <w:t xml:space="preserve">YAB members </w:t>
      </w:r>
      <w:r>
        <w:rPr>
          <w:rFonts w:eastAsiaTheme="minorEastAsia"/>
        </w:rPr>
        <w:t>want to be involved?</w:t>
      </w:r>
    </w:p>
    <w:p w14:paraId="682BB75A" w14:textId="04F6B30A" w:rsidR="008B5368" w:rsidRDefault="008B5368" w:rsidP="00E556E5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Being thoughtful – so few YAB members – asking a lot of them to do the work</w:t>
      </w:r>
    </w:p>
    <w:p w14:paraId="073F2D00" w14:textId="3EDDF51C" w:rsidR="008B5368" w:rsidRDefault="008B5368" w:rsidP="00E556E5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Sort through this is where our time and attention could be </w:t>
      </w:r>
    </w:p>
    <w:p w14:paraId="64110B5C" w14:textId="6C05C2FC" w:rsidR="008B5368" w:rsidRDefault="006A35D7" w:rsidP="00E556E5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Here’s</w:t>
      </w:r>
      <w:r w:rsidR="008B5368">
        <w:rPr>
          <w:rFonts w:eastAsiaTheme="minorEastAsia"/>
        </w:rPr>
        <w:t xml:space="preserve"> what we’re working on and how do you want to be involved?</w:t>
      </w:r>
    </w:p>
    <w:p w14:paraId="3DA1380B" w14:textId="584D3504" w:rsidR="00D15BF4" w:rsidRDefault="00D15BF4" w:rsidP="00E556E5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Board members also sit in meetings and are not necessarily knowing what’s going on </w:t>
      </w:r>
    </w:p>
    <w:p w14:paraId="06B55598" w14:textId="00DE733C" w:rsidR="006A35D7" w:rsidRPr="006A35D7" w:rsidRDefault="00B40AF1" w:rsidP="006A35D7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Domestic Violence</w:t>
      </w:r>
      <w:r w:rsidR="006A35D7">
        <w:rPr>
          <w:rFonts w:eastAsiaTheme="minorEastAsia"/>
        </w:rPr>
        <w:t xml:space="preserve"> Partner engagement in CE and Safe Housing Initiative </w:t>
      </w:r>
    </w:p>
    <w:p w14:paraId="751F201D" w14:textId="77777777" w:rsidR="006A35D7" w:rsidRDefault="006A35D7" w:rsidP="00B40AF1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rPr>
          <w:rFonts w:eastAsiaTheme="minorEastAsia"/>
        </w:rPr>
        <w:t>Discussion around how to engage DV providers in CE</w:t>
      </w:r>
    </w:p>
    <w:p w14:paraId="1D40C651" w14:textId="2913BBFA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If we did, we’d have to get Elizabeth Freeman Center </w:t>
      </w:r>
    </w:p>
    <w:p w14:paraId="681C66BD" w14:textId="71EF2C76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A lot of problem is confidentiality </w:t>
      </w:r>
    </w:p>
    <w:p w14:paraId="7F899C74" w14:textId="7C2B3984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Concerns is sharing with Berkshire County </w:t>
      </w:r>
    </w:p>
    <w:p w14:paraId="214A882C" w14:textId="11B16D9B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Will send name but basic issues </w:t>
      </w:r>
    </w:p>
    <w:p w14:paraId="5EC68C7A" w14:textId="3C6AF70A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Need to get more than just Heather there, actually from the office who are sending them </w:t>
      </w:r>
    </w:p>
    <w:p w14:paraId="6E941897" w14:textId="57679C37" w:rsidR="00B40AF1" w:rsidRDefault="00B40AF1" w:rsidP="006A35D7">
      <w:pPr>
        <w:pStyle w:val="ListParagraph"/>
        <w:numPr>
          <w:ilvl w:val="2"/>
          <w:numId w:val="21"/>
        </w:num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They can’t break confidentiality at all </w:t>
      </w:r>
    </w:p>
    <w:p w14:paraId="4E3DAD2A" w14:textId="2900A711" w:rsidR="00884B35" w:rsidRPr="00954730" w:rsidRDefault="00884B35" w:rsidP="00884B35">
      <w:pPr>
        <w:rPr>
          <w:rFonts w:eastAsiaTheme="minorEastAsia"/>
          <w:b/>
          <w:i/>
        </w:rPr>
      </w:pPr>
      <w:r w:rsidRPr="00954730">
        <w:rPr>
          <w:rFonts w:eastAsiaTheme="minorEastAsia"/>
          <w:b/>
          <w:i/>
        </w:rPr>
        <w:t>Issues to Discuss</w:t>
      </w:r>
    </w:p>
    <w:p w14:paraId="19160448" w14:textId="52FEE133" w:rsidR="00884B35" w:rsidRDefault="00884B35" w:rsidP="00884B35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Case Conferencing Attendance</w:t>
      </w:r>
    </w:p>
    <w:p w14:paraId="1712391F" w14:textId="156A680E" w:rsidR="003A7D9D" w:rsidRDefault="003A7D9D" w:rsidP="003A7D9D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Stacy: struggling and trying to get back to in-person, done looking at each other’s tiles, any personal relationships carrying to </w:t>
      </w:r>
      <w:proofErr w:type="gramStart"/>
      <w:r>
        <w:rPr>
          <w:rFonts w:eastAsiaTheme="minorEastAsia"/>
        </w:rPr>
        <w:t>Zoom</w:t>
      </w:r>
      <w:proofErr w:type="gramEnd"/>
      <w:r>
        <w:rPr>
          <w:rFonts w:eastAsiaTheme="minorEastAsia"/>
        </w:rPr>
        <w:t xml:space="preserve">. Personal connection, personal tend to be hanging on virtually </w:t>
      </w:r>
    </w:p>
    <w:p w14:paraId="2E2692B1" w14:textId="55BFC8A5" w:rsidR="003A7D9D" w:rsidRDefault="003A7D9D" w:rsidP="003A7D9D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Kathy: distance so for some of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things, going to want to stay on Zoom </w:t>
      </w:r>
      <w:r w:rsidR="005F5B6E">
        <w:rPr>
          <w:rFonts w:eastAsiaTheme="minorEastAsia"/>
        </w:rPr>
        <w:t xml:space="preserve">; people we don’t get in there are the ones that we don’t really know; part of it is not in sharing network of things </w:t>
      </w:r>
    </w:p>
    <w:p w14:paraId="398151A9" w14:textId="7ECC25E0" w:rsidR="003424A4" w:rsidRDefault="003424A4" w:rsidP="003A7D9D">
      <w:pPr>
        <w:pStyle w:val="ListParagraph"/>
        <w:numPr>
          <w:ilvl w:val="1"/>
          <w:numId w:val="22"/>
        </w:numPr>
        <w:rPr>
          <w:rFonts w:eastAsiaTheme="minorEastAsia"/>
        </w:rPr>
      </w:pPr>
      <w:proofErr w:type="spellStart"/>
      <w:r>
        <w:rPr>
          <w:rFonts w:eastAsiaTheme="minorEastAsia"/>
        </w:rPr>
        <w:t>Calpurnyia</w:t>
      </w:r>
      <w:proofErr w:type="spellEnd"/>
      <w:r>
        <w:rPr>
          <w:rFonts w:eastAsiaTheme="minorEastAsia"/>
        </w:rPr>
        <w:t xml:space="preserve">: Alternating Zoom and in persons </w:t>
      </w:r>
    </w:p>
    <w:p w14:paraId="6BE20A3B" w14:textId="61FA51E3" w:rsidR="00884B35" w:rsidRDefault="00884B35" w:rsidP="00884B35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Technology barriers?</w:t>
      </w:r>
    </w:p>
    <w:p w14:paraId="5B2458B7" w14:textId="7D602603" w:rsidR="00A957A0" w:rsidRDefault="00A957A0" w:rsidP="00884B35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Ideas around Zoom and in-person: </w:t>
      </w:r>
    </w:p>
    <w:p w14:paraId="6C9F4C4E" w14:textId="64394C36" w:rsidR="004136F8" w:rsidRDefault="007D7BB7" w:rsidP="004136F8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Technology better with Zoom </w:t>
      </w:r>
    </w:p>
    <w:p w14:paraId="052DB12A" w14:textId="224F306E" w:rsidR="007D7BB7" w:rsidRDefault="007D7BB7" w:rsidP="004136F8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Would go occasionally </w:t>
      </w:r>
    </w:p>
    <w:p w14:paraId="5301AA00" w14:textId="2A2F9E60" w:rsidR="00FF4A07" w:rsidRDefault="00FF4A07" w:rsidP="004136F8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Takes a different level of facilitation </w:t>
      </w:r>
    </w:p>
    <w:p w14:paraId="35C8AEC6" w14:textId="72CB3519" w:rsidR="00511E02" w:rsidRDefault="00C87A3C" w:rsidP="00C87A3C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Housing Connections </w:t>
      </w:r>
    </w:p>
    <w:p w14:paraId="78C0F079" w14:textId="20E71C6F" w:rsidR="00C87A3C" w:rsidRDefault="00C87A3C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One of the things that will have to think about – critique and criticism- time it takes to place someone</w:t>
      </w:r>
    </w:p>
    <w:p w14:paraId="5D3A834C" w14:textId="69B56E19" w:rsidR="00C87A3C" w:rsidRDefault="00C87A3C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If can’t place them quickly </w:t>
      </w:r>
    </w:p>
    <w:p w14:paraId="704D9CA1" w14:textId="6FE27C4B" w:rsidR="00C87A3C" w:rsidRDefault="00C87A3C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Need to pace people faster </w:t>
      </w:r>
    </w:p>
    <w:p w14:paraId="5EC74981" w14:textId="0FB21867" w:rsidR="00451219" w:rsidRDefault="00451219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We have restrictions on how we have to get people… week to week, slower process </w:t>
      </w:r>
    </w:p>
    <w:p w14:paraId="3E5EDFEA" w14:textId="5226D9F3" w:rsidR="00451219" w:rsidRDefault="00451219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Emergency Housing Vouchers </w:t>
      </w:r>
    </w:p>
    <w:p w14:paraId="37842255" w14:textId="69D31158" w:rsidR="00451219" w:rsidRDefault="00C54B4E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Housing complexes have to work differently </w:t>
      </w:r>
    </w:p>
    <w:p w14:paraId="614D4485" w14:textId="3F387945" w:rsidR="000B38D4" w:rsidRDefault="000B38D4" w:rsidP="00C87A3C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How do we work more closely to housing authority</w:t>
      </w:r>
    </w:p>
    <w:p w14:paraId="2A1E61D3" w14:textId="2E45037E" w:rsidR="000B38D4" w:rsidRDefault="000B38D4" w:rsidP="000B38D4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How do we take geography into those areas </w:t>
      </w:r>
    </w:p>
    <w:p w14:paraId="28A3B731" w14:textId="0708E442" w:rsidR="007F5460" w:rsidRDefault="007F5460" w:rsidP="000B38D4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How do you say which funder goes first?</w:t>
      </w:r>
    </w:p>
    <w:p w14:paraId="7B296FCB" w14:textId="61E5D5DE" w:rsidR="00795EA7" w:rsidRDefault="00795EA7" w:rsidP="000B38D4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Community is paying for 60% of it </w:t>
      </w:r>
    </w:p>
    <w:p w14:paraId="494A9451" w14:textId="4F194609" w:rsidR="00A30EC9" w:rsidRDefault="00A30EC9" w:rsidP="000B38D4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Stacy: </w:t>
      </w:r>
    </w:p>
    <w:p w14:paraId="17A0B03F" w14:textId="7D0388B6" w:rsidR="00A30EC9" w:rsidRDefault="00A30EC9" w:rsidP="00A30EC9">
      <w:pPr>
        <w:pStyle w:val="ListParagraph"/>
        <w:numPr>
          <w:ilvl w:val="2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Amber at the Coalition </w:t>
      </w:r>
    </w:p>
    <w:p w14:paraId="0BA0A7A8" w14:textId="0566C580" w:rsidR="00DF4832" w:rsidRDefault="00DF4832" w:rsidP="00A30EC9">
      <w:pPr>
        <w:pStyle w:val="ListParagraph"/>
        <w:numPr>
          <w:ilvl w:val="2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Nothing is jumping to mind </w:t>
      </w:r>
    </w:p>
    <w:p w14:paraId="52B36D95" w14:textId="747F51CD" w:rsidR="00BC1436" w:rsidRDefault="00BC1436" w:rsidP="00A30EC9">
      <w:pPr>
        <w:pStyle w:val="ListParagraph"/>
        <w:numPr>
          <w:ilvl w:val="2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Good job getting more resources in North Berkshire around YYA </w:t>
      </w:r>
    </w:p>
    <w:p w14:paraId="53722D2B" w14:textId="13D682CA" w:rsidR="00972671" w:rsidRPr="000B38D4" w:rsidRDefault="00972671" w:rsidP="00A30EC9">
      <w:pPr>
        <w:pStyle w:val="ListParagraph"/>
        <w:numPr>
          <w:ilvl w:val="2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Lots of labor and boots on the ground </w:t>
      </w:r>
    </w:p>
    <w:p w14:paraId="5B3DDFFB" w14:textId="79AB6CE9" w:rsidR="042B1883" w:rsidRDefault="042B1883" w:rsidP="60010F18">
      <w:pPr>
        <w:spacing w:line="360" w:lineRule="auto"/>
        <w:rPr>
          <w:rFonts w:eastAsiaTheme="minorEastAsia"/>
          <w:b/>
          <w:bCs/>
        </w:rPr>
      </w:pPr>
      <w:r w:rsidRPr="60010F18">
        <w:rPr>
          <w:rFonts w:eastAsiaTheme="minorEastAsia"/>
          <w:b/>
          <w:bCs/>
        </w:rPr>
        <w:t>Assessment Tool</w:t>
      </w:r>
    </w:p>
    <w:p w14:paraId="12361B39" w14:textId="4AA4ACEF" w:rsidR="042B1883" w:rsidRDefault="00884B35" w:rsidP="60010F18">
      <w:pPr>
        <w:pStyle w:val="ListParagraph"/>
        <w:numPr>
          <w:ilvl w:val="0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Next steps – work with Racial Equity Partners, TAC, YAB</w:t>
      </w:r>
    </w:p>
    <w:p w14:paraId="2CD48501" w14:textId="2A9E39FF" w:rsidR="00884B35" w:rsidRDefault="00884B35" w:rsidP="60010F18">
      <w:pPr>
        <w:pStyle w:val="ListParagraph"/>
        <w:numPr>
          <w:ilvl w:val="0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Piloting? How would this work?</w:t>
      </w:r>
    </w:p>
    <w:p w14:paraId="1323A26A" w14:textId="30A72F8E" w:rsidR="00F56E4F" w:rsidRDefault="00F56E4F" w:rsidP="00F56E4F">
      <w:pPr>
        <w:pStyle w:val="ListParagraph"/>
        <w:numPr>
          <w:ilvl w:val="1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When ready to launch the tool?</w:t>
      </w:r>
    </w:p>
    <w:p w14:paraId="18D82DC2" w14:textId="0884AAD5" w:rsidR="00F56E4F" w:rsidRDefault="00F56E4F" w:rsidP="00F56E4F">
      <w:pPr>
        <w:pStyle w:val="ListParagraph"/>
        <w:numPr>
          <w:ilvl w:val="1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August might be done? </w:t>
      </w:r>
    </w:p>
    <w:p w14:paraId="649A6067" w14:textId="28C87B7D" w:rsidR="00F56E4F" w:rsidRDefault="00F56E4F" w:rsidP="00F56E4F">
      <w:pPr>
        <w:pStyle w:val="ListParagraph"/>
        <w:numPr>
          <w:ilvl w:val="1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Maybe three months to pilot it </w:t>
      </w:r>
    </w:p>
    <w:p w14:paraId="2E3645AD" w14:textId="73E86C58" w:rsidR="00DF18FC" w:rsidRDefault="00DF18FC" w:rsidP="00F56E4F">
      <w:pPr>
        <w:pStyle w:val="ListParagraph"/>
        <w:numPr>
          <w:ilvl w:val="1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To get an idea of whether or not intensive and easy to understand </w:t>
      </w:r>
    </w:p>
    <w:p w14:paraId="369164FB" w14:textId="0ECD741A" w:rsidR="00DF18FC" w:rsidRDefault="00DF18FC" w:rsidP="00F56E4F">
      <w:pPr>
        <w:pStyle w:val="ListParagraph"/>
        <w:numPr>
          <w:ilvl w:val="1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Small pilot to get some feedback before you launch</w:t>
      </w:r>
    </w:p>
    <w:p w14:paraId="7AEBB6ED" w14:textId="08F898BB" w:rsidR="00DF18FC" w:rsidRDefault="00DF18FC" w:rsidP="00DF18FC">
      <w:pPr>
        <w:pStyle w:val="ListParagraph"/>
        <w:numPr>
          <w:ilvl w:val="0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Using that year to flush out the racial equity makes sense – maybe do shorter period of 6 months and then test it out </w:t>
      </w:r>
    </w:p>
    <w:p w14:paraId="4408021E" w14:textId="3B681A5E" w:rsidR="00192F4E" w:rsidRDefault="00192F4E" w:rsidP="00DF18FC">
      <w:pPr>
        <w:pStyle w:val="ListParagraph"/>
        <w:numPr>
          <w:ilvl w:val="0"/>
          <w:numId w:val="9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Comment: if able to see any racial disparities up front </w:t>
      </w:r>
    </w:p>
    <w:p w14:paraId="3637A65D" w14:textId="77777777" w:rsidR="00884B35" w:rsidRDefault="00884B35" w:rsidP="60010F18">
      <w:pPr>
        <w:spacing w:after="0" w:line="360" w:lineRule="auto"/>
        <w:ind w:left="360" w:hanging="360"/>
        <w:rPr>
          <w:rFonts w:eastAsiaTheme="minorEastAsia"/>
          <w:b/>
          <w:bCs/>
          <w:i/>
          <w:iCs/>
        </w:rPr>
      </w:pPr>
    </w:p>
    <w:p w14:paraId="6951A2D5" w14:textId="6AE5CC81" w:rsidR="48B25EE1" w:rsidRPr="001520AD" w:rsidRDefault="003246FB" w:rsidP="60010F18">
      <w:pPr>
        <w:spacing w:after="0" w:line="360" w:lineRule="auto"/>
        <w:ind w:left="360" w:hanging="360"/>
        <w:rPr>
          <w:rFonts w:eastAsiaTheme="minorEastAsia"/>
          <w:b/>
          <w:bCs/>
          <w:i/>
          <w:iCs/>
          <w:u w:val="single"/>
        </w:rPr>
      </w:pPr>
      <w:r w:rsidRPr="001520AD">
        <w:rPr>
          <w:rFonts w:eastAsiaTheme="minorEastAsia"/>
          <w:b/>
          <w:bCs/>
          <w:i/>
          <w:iCs/>
          <w:u w:val="single"/>
        </w:rPr>
        <w:t>Plan for next quarter</w:t>
      </w:r>
      <w:r w:rsidR="00884B35" w:rsidRPr="001520AD">
        <w:rPr>
          <w:rFonts w:eastAsiaTheme="minorEastAsia"/>
          <w:b/>
          <w:bCs/>
          <w:i/>
          <w:iCs/>
          <w:u w:val="single"/>
        </w:rPr>
        <w:t xml:space="preserve"> – schedule date August</w:t>
      </w:r>
    </w:p>
    <w:p w14:paraId="4AEFBB9F" w14:textId="38044489" w:rsidR="7BA8ACA6" w:rsidRDefault="7BA8ACA6" w:rsidP="60010F1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60010F18">
        <w:rPr>
          <w:rFonts w:eastAsiaTheme="minorEastAsia"/>
        </w:rPr>
        <w:t xml:space="preserve">Racial Equity data/CE </w:t>
      </w:r>
      <w:r w:rsidR="6C254A41" w:rsidRPr="60010F18">
        <w:rPr>
          <w:rFonts w:eastAsiaTheme="minorEastAsia"/>
        </w:rPr>
        <w:t>- next steps and planning</w:t>
      </w:r>
    </w:p>
    <w:p w14:paraId="16C611B7" w14:textId="4AE1D555" w:rsidR="001520AD" w:rsidRDefault="001520AD" w:rsidP="001520AD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Assessment Tool</w:t>
      </w:r>
      <w:r w:rsidR="007B325B">
        <w:rPr>
          <w:rFonts w:eastAsiaTheme="minorEastAsia"/>
        </w:rPr>
        <w:t xml:space="preserve"> – Finalizing tool and piloting plan</w:t>
      </w:r>
    </w:p>
    <w:p w14:paraId="5FD7C50A" w14:textId="51C0D9EE" w:rsidR="7BA8ACA6" w:rsidRDefault="7BA8ACA6" w:rsidP="60010F1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60010F18">
        <w:rPr>
          <w:rFonts w:eastAsiaTheme="minorEastAsia"/>
        </w:rPr>
        <w:t>Finalize assessment/update on HMIS system integration and type</w:t>
      </w:r>
    </w:p>
    <w:p w14:paraId="6E756C67" w14:textId="5C907E78" w:rsidR="00954730" w:rsidRDefault="00954730" w:rsidP="60010F1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Trends/Data</w:t>
      </w:r>
    </w:p>
    <w:p w14:paraId="2E50A58D" w14:textId="19BAC2CA" w:rsidR="00954730" w:rsidRDefault="00954730" w:rsidP="00954730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What’s going on?</w:t>
      </w:r>
    </w:p>
    <w:p w14:paraId="2CCF6ED0" w14:textId="1E8A06EB" w:rsidR="00344E39" w:rsidRDefault="00344E39" w:rsidP="00344E39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Funding and Resources</w:t>
      </w:r>
    </w:p>
    <w:p w14:paraId="303827D5" w14:textId="7F7232A2" w:rsidR="00344E39" w:rsidRDefault="00344E39" w:rsidP="00344E39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Emergency Housing Voucher </w:t>
      </w:r>
    </w:p>
    <w:p w14:paraId="3409044D" w14:textId="77777777" w:rsidR="000B38D4" w:rsidRDefault="000B38D4" w:rsidP="60010F1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System Improvement</w:t>
      </w:r>
    </w:p>
    <w:p w14:paraId="6D5E7031" w14:textId="46ACB7D0" w:rsidR="000B38D4" w:rsidRDefault="000B38D4" w:rsidP="000B38D4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Housing connections and services: Map of coverage </w:t>
      </w:r>
    </w:p>
    <w:p w14:paraId="6B148D96" w14:textId="0E3D169E" w:rsidR="006B318B" w:rsidRDefault="006B318B" w:rsidP="000B38D4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Policy and protocol for Transitional Housing</w:t>
      </w:r>
    </w:p>
    <w:p w14:paraId="58995ECC" w14:textId="71EB836E" w:rsidR="00344E39" w:rsidRDefault="00344E39" w:rsidP="000B38D4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Landlord Engagement/ Housing Recruitment</w:t>
      </w:r>
    </w:p>
    <w:p w14:paraId="731E0F1D" w14:textId="7B2D9582" w:rsidR="00AC75B5" w:rsidRDefault="00AC75B5" w:rsidP="000B38D4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YAB</w:t>
      </w:r>
    </w:p>
    <w:p w14:paraId="20F097AA" w14:textId="2C72AD19" w:rsidR="00344E39" w:rsidRPr="00344E39" w:rsidRDefault="00344E39" w:rsidP="00AC75B5">
      <w:pPr>
        <w:spacing w:after="0" w:line="360" w:lineRule="auto"/>
        <w:rPr>
          <w:rFonts w:eastAsiaTheme="minorEastAsia"/>
        </w:rPr>
      </w:pPr>
    </w:p>
    <w:sectPr w:rsidR="00344E39" w:rsidRPr="0034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D1"/>
    <w:multiLevelType w:val="hybridMultilevel"/>
    <w:tmpl w:val="C8ECB7F0"/>
    <w:lvl w:ilvl="0" w:tplc="4A70F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3F7"/>
    <w:multiLevelType w:val="hybridMultilevel"/>
    <w:tmpl w:val="4B44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A5E"/>
    <w:multiLevelType w:val="hybridMultilevel"/>
    <w:tmpl w:val="A45877C0"/>
    <w:lvl w:ilvl="0" w:tplc="A8BE2A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43E"/>
    <w:multiLevelType w:val="hybridMultilevel"/>
    <w:tmpl w:val="894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F06"/>
    <w:multiLevelType w:val="hybridMultilevel"/>
    <w:tmpl w:val="8E2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13C"/>
    <w:multiLevelType w:val="hybridMultilevel"/>
    <w:tmpl w:val="2E2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07B"/>
    <w:multiLevelType w:val="hybridMultilevel"/>
    <w:tmpl w:val="489E6578"/>
    <w:lvl w:ilvl="0" w:tplc="140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6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4E84"/>
    <w:multiLevelType w:val="hybridMultilevel"/>
    <w:tmpl w:val="C3F29EBC"/>
    <w:lvl w:ilvl="0" w:tplc="A8BE2A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B70"/>
    <w:multiLevelType w:val="hybridMultilevel"/>
    <w:tmpl w:val="890C1DA2"/>
    <w:lvl w:ilvl="0" w:tplc="12AE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594"/>
    <w:multiLevelType w:val="hybridMultilevel"/>
    <w:tmpl w:val="198ECC6E"/>
    <w:lvl w:ilvl="0" w:tplc="A686E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128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8AD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BCF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C8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1CE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051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B0F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908CF"/>
    <w:multiLevelType w:val="hybridMultilevel"/>
    <w:tmpl w:val="23D27C84"/>
    <w:lvl w:ilvl="0" w:tplc="403A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0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1F6A"/>
    <w:multiLevelType w:val="hybridMultilevel"/>
    <w:tmpl w:val="BF220F52"/>
    <w:lvl w:ilvl="0" w:tplc="26B4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13D0"/>
    <w:multiLevelType w:val="hybridMultilevel"/>
    <w:tmpl w:val="76A8659E"/>
    <w:lvl w:ilvl="0" w:tplc="4328A4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E1D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8C1B4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E0F5F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58A7A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FB643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72E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D4D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0CC57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521C17"/>
    <w:multiLevelType w:val="hybridMultilevel"/>
    <w:tmpl w:val="AE0C9630"/>
    <w:lvl w:ilvl="0" w:tplc="1618F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A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81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E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EC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29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0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A28"/>
    <w:multiLevelType w:val="hybridMultilevel"/>
    <w:tmpl w:val="49940AD4"/>
    <w:lvl w:ilvl="0" w:tplc="E1FCF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B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80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C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4B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0E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9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7BF7"/>
    <w:multiLevelType w:val="hybridMultilevel"/>
    <w:tmpl w:val="F268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D75FC"/>
    <w:multiLevelType w:val="hybridMultilevel"/>
    <w:tmpl w:val="4A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62DC"/>
    <w:multiLevelType w:val="hybridMultilevel"/>
    <w:tmpl w:val="AF0A937E"/>
    <w:lvl w:ilvl="0" w:tplc="1114A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2A37"/>
    <w:multiLevelType w:val="hybridMultilevel"/>
    <w:tmpl w:val="CA48C2A6"/>
    <w:lvl w:ilvl="0" w:tplc="AA24D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43E64"/>
    <w:multiLevelType w:val="hybridMultilevel"/>
    <w:tmpl w:val="E51C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B4FDD"/>
    <w:multiLevelType w:val="hybridMultilevel"/>
    <w:tmpl w:val="1150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5DDE"/>
    <w:multiLevelType w:val="hybridMultilevel"/>
    <w:tmpl w:val="A18046BA"/>
    <w:lvl w:ilvl="0" w:tplc="B9F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6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5758"/>
    <w:multiLevelType w:val="hybridMultilevel"/>
    <w:tmpl w:val="3790DDEE"/>
    <w:lvl w:ilvl="0" w:tplc="7EBC8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A2C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9AF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8EE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28A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26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ACA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1E8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EE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B55FFE"/>
    <w:multiLevelType w:val="hybridMultilevel"/>
    <w:tmpl w:val="BFF0F9D8"/>
    <w:lvl w:ilvl="0" w:tplc="A8BE2A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6EA5"/>
    <w:multiLevelType w:val="hybridMultilevel"/>
    <w:tmpl w:val="EF309A76"/>
    <w:lvl w:ilvl="0" w:tplc="F18AD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21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12"/>
  </w:num>
  <w:num w:numId="14">
    <w:abstractNumId w:val="22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24"/>
  </w:num>
  <w:num w:numId="20">
    <w:abstractNumId w:val="18"/>
  </w:num>
  <w:num w:numId="21">
    <w:abstractNumId w:val="15"/>
  </w:num>
  <w:num w:numId="22">
    <w:abstractNumId w:val="2"/>
  </w:num>
  <w:num w:numId="23">
    <w:abstractNumId w:val="23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7D75"/>
    <w:rsid w:val="000659C5"/>
    <w:rsid w:val="000B38D4"/>
    <w:rsid w:val="000C4C30"/>
    <w:rsid w:val="001146D9"/>
    <w:rsid w:val="00114750"/>
    <w:rsid w:val="00114DCA"/>
    <w:rsid w:val="001520AD"/>
    <w:rsid w:val="001563D2"/>
    <w:rsid w:val="00171ED0"/>
    <w:rsid w:val="00192F4E"/>
    <w:rsid w:val="001967B4"/>
    <w:rsid w:val="001F23F0"/>
    <w:rsid w:val="00206D56"/>
    <w:rsid w:val="00210981"/>
    <w:rsid w:val="00247148"/>
    <w:rsid w:val="00255709"/>
    <w:rsid w:val="002775F2"/>
    <w:rsid w:val="002C42D7"/>
    <w:rsid w:val="002E1A76"/>
    <w:rsid w:val="0030404E"/>
    <w:rsid w:val="003246FB"/>
    <w:rsid w:val="003424A4"/>
    <w:rsid w:val="00344E39"/>
    <w:rsid w:val="003A7D9D"/>
    <w:rsid w:val="003B4933"/>
    <w:rsid w:val="003D11D9"/>
    <w:rsid w:val="003E6F53"/>
    <w:rsid w:val="00406616"/>
    <w:rsid w:val="004136F8"/>
    <w:rsid w:val="004212A1"/>
    <w:rsid w:val="00434047"/>
    <w:rsid w:val="00450C6A"/>
    <w:rsid w:val="00451219"/>
    <w:rsid w:val="004831E2"/>
    <w:rsid w:val="004836AF"/>
    <w:rsid w:val="004C0722"/>
    <w:rsid w:val="004E6601"/>
    <w:rsid w:val="004F2828"/>
    <w:rsid w:val="004F4AE6"/>
    <w:rsid w:val="0050644F"/>
    <w:rsid w:val="0050682F"/>
    <w:rsid w:val="005118B7"/>
    <w:rsid w:val="00511E02"/>
    <w:rsid w:val="00527DFF"/>
    <w:rsid w:val="00574815"/>
    <w:rsid w:val="00593895"/>
    <w:rsid w:val="005C5B6E"/>
    <w:rsid w:val="005F3C30"/>
    <w:rsid w:val="005F5B6E"/>
    <w:rsid w:val="0060557E"/>
    <w:rsid w:val="00631FD1"/>
    <w:rsid w:val="0063504B"/>
    <w:rsid w:val="00647AD5"/>
    <w:rsid w:val="006609AD"/>
    <w:rsid w:val="00671931"/>
    <w:rsid w:val="006814CA"/>
    <w:rsid w:val="00685CAD"/>
    <w:rsid w:val="00696563"/>
    <w:rsid w:val="006A35D7"/>
    <w:rsid w:val="006B318B"/>
    <w:rsid w:val="006D35E6"/>
    <w:rsid w:val="006F523D"/>
    <w:rsid w:val="006F61A3"/>
    <w:rsid w:val="00795EA7"/>
    <w:rsid w:val="007B325B"/>
    <w:rsid w:val="007B5909"/>
    <w:rsid w:val="007D3B64"/>
    <w:rsid w:val="007D7BB7"/>
    <w:rsid w:val="007F5460"/>
    <w:rsid w:val="00857240"/>
    <w:rsid w:val="0088034D"/>
    <w:rsid w:val="00884B35"/>
    <w:rsid w:val="008B5368"/>
    <w:rsid w:val="008B607A"/>
    <w:rsid w:val="008E2907"/>
    <w:rsid w:val="00903CF3"/>
    <w:rsid w:val="00954730"/>
    <w:rsid w:val="00972671"/>
    <w:rsid w:val="009731C3"/>
    <w:rsid w:val="009B5255"/>
    <w:rsid w:val="009C083C"/>
    <w:rsid w:val="009D44DC"/>
    <w:rsid w:val="009D631B"/>
    <w:rsid w:val="00A30EC9"/>
    <w:rsid w:val="00A52077"/>
    <w:rsid w:val="00A71E20"/>
    <w:rsid w:val="00A957A0"/>
    <w:rsid w:val="00AA345D"/>
    <w:rsid w:val="00AA4DEF"/>
    <w:rsid w:val="00AC75B5"/>
    <w:rsid w:val="00AE3D33"/>
    <w:rsid w:val="00AE7B9F"/>
    <w:rsid w:val="00B012E5"/>
    <w:rsid w:val="00B26733"/>
    <w:rsid w:val="00B40AF1"/>
    <w:rsid w:val="00B42F41"/>
    <w:rsid w:val="00B70C9E"/>
    <w:rsid w:val="00B777D2"/>
    <w:rsid w:val="00BC1436"/>
    <w:rsid w:val="00BF33A3"/>
    <w:rsid w:val="00C435EB"/>
    <w:rsid w:val="00C468F5"/>
    <w:rsid w:val="00C54B4E"/>
    <w:rsid w:val="00C87A3C"/>
    <w:rsid w:val="00CA54C5"/>
    <w:rsid w:val="00CD3892"/>
    <w:rsid w:val="00CE2345"/>
    <w:rsid w:val="00CF33A9"/>
    <w:rsid w:val="00D03567"/>
    <w:rsid w:val="00D100CC"/>
    <w:rsid w:val="00D15BF4"/>
    <w:rsid w:val="00D45C94"/>
    <w:rsid w:val="00D52A4C"/>
    <w:rsid w:val="00DB04A8"/>
    <w:rsid w:val="00DCECE1"/>
    <w:rsid w:val="00DF18FC"/>
    <w:rsid w:val="00DF4832"/>
    <w:rsid w:val="00DF4945"/>
    <w:rsid w:val="00E50FB5"/>
    <w:rsid w:val="00E556E5"/>
    <w:rsid w:val="00E8143A"/>
    <w:rsid w:val="00E90F21"/>
    <w:rsid w:val="00ED3ACE"/>
    <w:rsid w:val="00ED4A83"/>
    <w:rsid w:val="00ED50FA"/>
    <w:rsid w:val="00ED6E92"/>
    <w:rsid w:val="00EE41A7"/>
    <w:rsid w:val="00EE5896"/>
    <w:rsid w:val="00EF45E5"/>
    <w:rsid w:val="00F031C3"/>
    <w:rsid w:val="00F22B9F"/>
    <w:rsid w:val="00F27B81"/>
    <w:rsid w:val="00F41574"/>
    <w:rsid w:val="00F518BF"/>
    <w:rsid w:val="00F56E4F"/>
    <w:rsid w:val="00FA7E8D"/>
    <w:rsid w:val="00FC628F"/>
    <w:rsid w:val="00FE2BCA"/>
    <w:rsid w:val="00FF4A07"/>
    <w:rsid w:val="00FF6088"/>
    <w:rsid w:val="029C6C91"/>
    <w:rsid w:val="02BC8541"/>
    <w:rsid w:val="036C8035"/>
    <w:rsid w:val="04148DA3"/>
    <w:rsid w:val="042B1883"/>
    <w:rsid w:val="067A7A5F"/>
    <w:rsid w:val="06B92525"/>
    <w:rsid w:val="06F77C23"/>
    <w:rsid w:val="087BA76A"/>
    <w:rsid w:val="098A700B"/>
    <w:rsid w:val="0B77921A"/>
    <w:rsid w:val="0EDEBED8"/>
    <w:rsid w:val="0EE76D7E"/>
    <w:rsid w:val="100D3F68"/>
    <w:rsid w:val="1336DDA9"/>
    <w:rsid w:val="145B0916"/>
    <w:rsid w:val="162604C1"/>
    <w:rsid w:val="169AC8E3"/>
    <w:rsid w:val="18561522"/>
    <w:rsid w:val="18A5D947"/>
    <w:rsid w:val="19F1E583"/>
    <w:rsid w:val="1BB22C12"/>
    <w:rsid w:val="1C1F3E26"/>
    <w:rsid w:val="1EAC2E49"/>
    <w:rsid w:val="1FE7F379"/>
    <w:rsid w:val="2047FEAA"/>
    <w:rsid w:val="21900865"/>
    <w:rsid w:val="21EBBC91"/>
    <w:rsid w:val="22CD6978"/>
    <w:rsid w:val="22CF78D6"/>
    <w:rsid w:val="247A9156"/>
    <w:rsid w:val="24D0D165"/>
    <w:rsid w:val="254E61B5"/>
    <w:rsid w:val="2903CF78"/>
    <w:rsid w:val="298FBEDD"/>
    <w:rsid w:val="2AC97B86"/>
    <w:rsid w:val="2D0E3A11"/>
    <w:rsid w:val="2F46CE13"/>
    <w:rsid w:val="2FC0A1A5"/>
    <w:rsid w:val="2FE906EE"/>
    <w:rsid w:val="30192D07"/>
    <w:rsid w:val="30660FFA"/>
    <w:rsid w:val="309599E9"/>
    <w:rsid w:val="30B39C71"/>
    <w:rsid w:val="3166CB9A"/>
    <w:rsid w:val="325B07F4"/>
    <w:rsid w:val="345C09DF"/>
    <w:rsid w:val="3AA35E98"/>
    <w:rsid w:val="3ADF9F50"/>
    <w:rsid w:val="3B0EA87D"/>
    <w:rsid w:val="3C698604"/>
    <w:rsid w:val="3D0C1C25"/>
    <w:rsid w:val="3E1F2D98"/>
    <w:rsid w:val="3F0A2430"/>
    <w:rsid w:val="3FFEC5F8"/>
    <w:rsid w:val="414EE0D4"/>
    <w:rsid w:val="451F5F90"/>
    <w:rsid w:val="45D49860"/>
    <w:rsid w:val="46A94C90"/>
    <w:rsid w:val="48B25EE1"/>
    <w:rsid w:val="49ED7D75"/>
    <w:rsid w:val="4A3C10D1"/>
    <w:rsid w:val="4C4770F0"/>
    <w:rsid w:val="4C5AA91D"/>
    <w:rsid w:val="52EB718B"/>
    <w:rsid w:val="531D97B2"/>
    <w:rsid w:val="53C7AA81"/>
    <w:rsid w:val="55200ED9"/>
    <w:rsid w:val="5581877F"/>
    <w:rsid w:val="58BB8798"/>
    <w:rsid w:val="59EF8820"/>
    <w:rsid w:val="5F260FC2"/>
    <w:rsid w:val="60010F18"/>
    <w:rsid w:val="64D2C1CD"/>
    <w:rsid w:val="65E1F29C"/>
    <w:rsid w:val="66029647"/>
    <w:rsid w:val="668126B3"/>
    <w:rsid w:val="66A9CFBB"/>
    <w:rsid w:val="66B4E2CB"/>
    <w:rsid w:val="66EADDE6"/>
    <w:rsid w:val="672A9EAA"/>
    <w:rsid w:val="6900AE20"/>
    <w:rsid w:val="6A9BB451"/>
    <w:rsid w:val="6BFB05D7"/>
    <w:rsid w:val="6C254A41"/>
    <w:rsid w:val="6E41E7B5"/>
    <w:rsid w:val="6EA4E14D"/>
    <w:rsid w:val="6EE2B899"/>
    <w:rsid w:val="70317F04"/>
    <w:rsid w:val="719460B5"/>
    <w:rsid w:val="734E6EE4"/>
    <w:rsid w:val="763F2E7D"/>
    <w:rsid w:val="78036272"/>
    <w:rsid w:val="78F27709"/>
    <w:rsid w:val="7BA8ACA6"/>
    <w:rsid w:val="7C79124E"/>
    <w:rsid w:val="7DBD427B"/>
    <w:rsid w:val="7F29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D75"/>
  <w15:chartTrackingRefBased/>
  <w15:docId w15:val="{781B9107-E390-4800-9033-618BFF9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3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rphy@communityactio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Michele LaFleur</DisplayName>
        <AccountId>18045</AccountId>
        <AccountType/>
      </UserInfo>
      <UserInfo>
        <DisplayName>Shaundell Diaz</DisplayName>
        <AccountId>22520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E4BFA6-920A-4F96-B345-9F115A45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194F4-CFEE-4675-9ABA-E8DE5B70E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4D4D3-EB47-490C-B80A-EA9EE5ACE176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79</cp:revision>
  <dcterms:created xsi:type="dcterms:W3CDTF">2021-05-26T19:05:00Z</dcterms:created>
  <dcterms:modified xsi:type="dcterms:W3CDTF">2021-05-28T18:36:00Z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