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64947" w:rsidR="00EC4D73" w:rsidRDefault="00EC4D73" w14:paraId="672A6659" w14:textId="77777777">
      <w:pPr>
        <w:pStyle w:val="Default"/>
        <w:spacing w:after="28"/>
        <w:rPr>
          <w:rFonts w:asciiTheme="minorHAnsi" w:hAnsiTheme="minorHAnsi" w:cstheme="minorHAnsi"/>
          <w:b/>
          <w:sz w:val="22"/>
          <w:lang w:val="es-VE"/>
        </w:rPr>
      </w:pPr>
    </w:p>
    <w:p w:rsidRPr="00B64947" w:rsidR="00EC4D73" w:rsidRDefault="00A405AB" w14:paraId="32B27859" w14:textId="77777777">
      <w:pPr>
        <w:pStyle w:val="P68B1DB1-Normal1"/>
        <w:kinsoku w:val="0"/>
        <w:overflowPunct w:val="0"/>
        <w:autoSpaceDE w:val="0"/>
        <w:autoSpaceDN w:val="0"/>
        <w:adjustRightInd w:val="0"/>
        <w:spacing w:before="1" w:after="0" w:line="240" w:lineRule="auto"/>
        <w:ind w:left="40"/>
        <w:rPr>
          <w:lang w:val="es-VE"/>
        </w:rPr>
      </w:pPr>
      <w:r w:rsidRPr="00B64947">
        <w:rPr>
          <w:lang w:val="es-VE"/>
        </w:rPr>
        <w:t>Flujo del Sistema Coordinado</w:t>
      </w:r>
    </w:p>
    <w:p w:rsidRPr="00B64947" w:rsidR="00EC4D73" w:rsidRDefault="00A405AB" w14:paraId="3F114010" w14:textId="77777777">
      <w:pPr>
        <w:pStyle w:val="P68B1DB1-Normal1"/>
        <w:kinsoku w:val="0"/>
        <w:overflowPunct w:val="0"/>
        <w:autoSpaceDE w:val="0"/>
        <w:autoSpaceDN w:val="0"/>
        <w:adjustRightInd w:val="0"/>
        <w:spacing w:before="1" w:after="0" w:line="240" w:lineRule="auto"/>
        <w:ind w:left="40"/>
        <w:rPr>
          <w:lang w:val="es-VE"/>
        </w:rPr>
      </w:pPr>
      <w:r w:rsidRPr="00B64947">
        <w:rPr>
          <w:lang w:val="es-VE"/>
        </w:rPr>
        <w:t>¿Por qué priorizar?</w:t>
      </w:r>
    </w:p>
    <w:p w:rsidRPr="00B64947" w:rsidR="00EC4D73" w:rsidRDefault="00A405AB" w14:paraId="1ED60D68" w14:textId="28EF2572">
      <w:pPr>
        <w:pStyle w:val="P68B1DB1-Normal1"/>
        <w:kinsoku w:val="0"/>
        <w:overflowPunct w:val="0"/>
        <w:autoSpaceDE w:val="0"/>
        <w:autoSpaceDN w:val="0"/>
        <w:adjustRightInd w:val="0"/>
        <w:spacing w:before="1" w:after="0" w:line="240" w:lineRule="auto"/>
        <w:ind w:left="40"/>
        <w:rPr>
          <w:lang w:val="es-VE"/>
        </w:rPr>
      </w:pPr>
      <w:r w:rsidRPr="00B64947">
        <w:rPr>
          <w:lang w:val="es-VE"/>
        </w:rPr>
        <w:t xml:space="preserve">Poblaciones elegibles bajo el </w:t>
      </w:r>
      <w:r w:rsidRPr="00B64947" w:rsidR="00B64947">
        <w:rPr>
          <w:lang w:val="es-VE"/>
        </w:rPr>
        <w:t xml:space="preserve">Proyecto de Demostración de Jóvenes sin Hogar </w:t>
      </w:r>
      <w:bookmarkStart w:name="_Hlk96084971" w:id="0"/>
      <w:r w:rsidRPr="00B64947" w:rsidR="00B64947">
        <w:rPr>
          <w:lang w:val="es-VE"/>
        </w:rPr>
        <w:t xml:space="preserve">(YHDP, por sus siglas en inglés) </w:t>
      </w:r>
      <w:bookmarkEnd w:id="0"/>
    </w:p>
    <w:p w:rsidRPr="00B64947" w:rsidR="00EC4D73" w:rsidRDefault="00A405AB" w14:paraId="35F471D0" w14:textId="77777777">
      <w:pPr>
        <w:spacing w:line="240" w:lineRule="auto"/>
        <w:rPr>
          <w:lang w:val="es-VE"/>
        </w:rPr>
      </w:pPr>
      <w:r w:rsidRPr="00B64947">
        <w:rPr>
          <w:lang w:val="es-VE"/>
        </w:rPr>
        <w:t>Recomendaciones de priorización de vivienda permanente de CE para Jóvenes y Adultos Jóvenes (YYA, por sus siglas en inglés)</w:t>
      </w:r>
    </w:p>
    <w:p w:rsidRPr="00B64947" w:rsidR="00EC4D73" w:rsidRDefault="00A405AB" w14:paraId="6B7C3D6F" w14:textId="5DDB74EC">
      <w:pPr>
        <w:rPr>
          <w:lang w:val="es-VE"/>
        </w:rPr>
      </w:pPr>
      <w:r w:rsidRPr="00B64947">
        <w:rPr>
          <w:lang w:val="es-VE"/>
        </w:rPr>
        <w:t xml:space="preserve">Proceso de referencia de </w:t>
      </w:r>
      <w:r w:rsidRPr="00B64947" w:rsidR="00B64947">
        <w:rPr>
          <w:lang w:val="es-VE"/>
        </w:rPr>
        <w:t>Entrada Coordinada (</w:t>
      </w:r>
      <w:r w:rsidRPr="00B64947">
        <w:rPr>
          <w:lang w:val="es-VE"/>
        </w:rPr>
        <w:t>CE</w:t>
      </w:r>
      <w:r w:rsidRPr="00B64947" w:rsidR="00B64947">
        <w:rPr>
          <w:lang w:val="es-VE"/>
        </w:rPr>
        <w:t>, por sus siglas en inglés)</w:t>
      </w:r>
      <w:r w:rsidRPr="00B64947">
        <w:rPr>
          <w:lang w:val="es-VE"/>
        </w:rPr>
        <w:t xml:space="preserve"> para YYA de </w:t>
      </w:r>
      <w:proofErr w:type="spellStart"/>
      <w:r w:rsidRPr="00B64947">
        <w:rPr>
          <w:lang w:val="es-VE"/>
        </w:rPr>
        <w:t>Three</w:t>
      </w:r>
      <w:proofErr w:type="spellEnd"/>
      <w:r w:rsidRPr="00B64947">
        <w:rPr>
          <w:lang w:val="es-VE"/>
        </w:rPr>
        <w:t xml:space="preserve"> County</w:t>
      </w:r>
    </w:p>
    <w:p w:rsidRPr="00B64947" w:rsidR="00EC4D73" w:rsidRDefault="00A405AB" w14:paraId="46520C50" w14:textId="77777777">
      <w:pPr>
        <w:pStyle w:val="P68B1DB1-Normal1"/>
        <w:spacing w:line="240" w:lineRule="auto"/>
        <w:rPr>
          <w:lang w:val="es-VE"/>
        </w:rPr>
      </w:pPr>
      <w:r w:rsidRPr="00B64947">
        <w:rPr>
          <w:lang w:val="es-VE"/>
        </w:rPr>
        <w:t>Documentación de la situación de jóvenes sin hogar</w:t>
      </w:r>
    </w:p>
    <w:p w:rsidRPr="00B64947" w:rsidR="00EC4D73" w:rsidRDefault="00EC4D73" w14:paraId="0A37501D" w14:textId="77777777">
      <w:pPr>
        <w:pStyle w:val="Default"/>
        <w:spacing w:after="28"/>
        <w:rPr>
          <w:rFonts w:asciiTheme="minorHAnsi" w:hAnsiTheme="minorHAnsi" w:cstheme="minorHAnsi"/>
          <w:b/>
          <w:sz w:val="22"/>
          <w:lang w:val="es-VE"/>
        </w:rPr>
      </w:pPr>
    </w:p>
    <w:p w:rsidRPr="00B64947" w:rsidR="00EC4D73" w:rsidRDefault="00A405AB" w14:paraId="50F32320" w14:textId="77777777">
      <w:pPr>
        <w:pStyle w:val="P68B1DB1-Default2"/>
        <w:spacing w:after="28"/>
        <w:rPr>
          <w:u w:val="single"/>
          <w:lang w:val="es-VE"/>
        </w:rPr>
      </w:pPr>
      <w:r w:rsidRPr="00B64947">
        <w:rPr>
          <w:u w:val="single"/>
          <w:lang w:val="es-VE"/>
        </w:rPr>
        <w:t>Flujo del Sistema Coordinad</w:t>
      </w:r>
      <w:r w:rsidRPr="00B64947">
        <w:rPr>
          <w:u w:val="single"/>
          <w:lang w:val="es-VE"/>
        </w:rPr>
        <w:t>o:</w:t>
      </w:r>
      <w:r w:rsidRPr="00B64947">
        <w:rPr>
          <w:lang w:val="es-VE"/>
        </w:rPr>
        <w:t xml:space="preserve"> </w:t>
      </w:r>
    </w:p>
    <w:p w:rsidRPr="00B64947" w:rsidR="00EC4D73" w:rsidRDefault="00EC4D73" w14:paraId="5DAB6C7B" w14:textId="77777777">
      <w:pPr>
        <w:pStyle w:val="Default"/>
        <w:spacing w:after="28"/>
        <w:rPr>
          <w:rFonts w:asciiTheme="minorHAnsi" w:hAnsiTheme="minorHAnsi" w:cstheme="minorHAnsi"/>
          <w:b/>
          <w:sz w:val="22"/>
          <w:lang w:val="es-VE"/>
        </w:rPr>
      </w:pPr>
    </w:p>
    <w:p w:rsidRPr="00B64947" w:rsidR="00EC4D73" w:rsidRDefault="00A405AB" w14:paraId="4A4DBCBC" w14:textId="6A3254FD">
      <w:pPr>
        <w:pStyle w:val="P68B1DB1-Default3"/>
        <w:spacing w:after="28"/>
        <w:rPr>
          <w:lang w:val="es-VE"/>
        </w:rPr>
      </w:pPr>
      <w:r w:rsidRPr="00B64947">
        <w:rPr>
          <w:lang w:val="es-VE"/>
        </w:rPr>
        <w:t xml:space="preserve">Paso 1: Acceso estandarizado: </w:t>
      </w:r>
      <w:r w:rsidRPr="00B64947" w:rsidR="00B64947">
        <w:rPr>
          <w:lang w:val="es-VE"/>
        </w:rPr>
        <w:t>g</w:t>
      </w:r>
      <w:r w:rsidRPr="00B64947">
        <w:rPr>
          <w:lang w:val="es-VE"/>
        </w:rPr>
        <w:t>arantiza que todos los jóvenes que buscan acceso al sistema para personas sin hogar de su comunidad participen en el sistema a través del mismo proceso coordinado y estandarizado, independientemente de dónde o cómo se pr</w:t>
      </w:r>
      <w:r w:rsidRPr="00B64947">
        <w:rPr>
          <w:lang w:val="es-VE"/>
        </w:rPr>
        <w:t xml:space="preserve">esenten para recibir servicios. </w:t>
      </w:r>
    </w:p>
    <w:p w:rsidRPr="00B64947" w:rsidR="00EC4D73" w:rsidRDefault="00A405AB" w14:paraId="5DEE5687" w14:textId="7D30EC23">
      <w:pPr>
        <w:pStyle w:val="P68B1DB1-Default3"/>
        <w:spacing w:after="28"/>
        <w:rPr>
          <w:lang w:val="es-VE"/>
        </w:rPr>
      </w:pPr>
      <w:r w:rsidRPr="00B64947">
        <w:rPr>
          <w:lang w:val="es-VE"/>
        </w:rPr>
        <w:t xml:space="preserve">Paso 2: Detección y evaluación estandarizadas: </w:t>
      </w:r>
      <w:r w:rsidRPr="00B64947" w:rsidR="00B64947">
        <w:rPr>
          <w:lang w:val="es-VE"/>
        </w:rPr>
        <w:t>u</w:t>
      </w:r>
      <w:r w:rsidRPr="00B64947">
        <w:rPr>
          <w:lang w:val="es-VE"/>
        </w:rPr>
        <w:t xml:space="preserve">tiliza un enfoque estandarizado para todos los jóvenes que se presentan </w:t>
      </w:r>
      <w:r w:rsidRPr="00B64947" w:rsidR="00B64947">
        <w:rPr>
          <w:lang w:val="es-VE"/>
        </w:rPr>
        <w:t>a</w:t>
      </w:r>
      <w:r w:rsidRPr="00B64947">
        <w:rPr>
          <w:lang w:val="es-VE"/>
        </w:rPr>
        <w:t xml:space="preserve"> recibir asistencia para personas sin hogar para recopilar información sobre los factores que puede</w:t>
      </w:r>
      <w:r w:rsidRPr="00B64947">
        <w:rPr>
          <w:lang w:val="es-VE"/>
        </w:rPr>
        <w:t xml:space="preserve">n prevenir y terminar con su falta de vivienda e informar los tipos de servicios y viviendas que satisfacen sus necesidades y fortalezas. </w:t>
      </w:r>
      <w:r w:rsidRPr="00B64947">
        <w:rPr>
          <w:b/>
          <w:lang w:val="es-VE"/>
        </w:rPr>
        <w:t>Los jóvenes deben ser evaluados donde se presenten,</w:t>
      </w:r>
      <w:r w:rsidRPr="00B64947">
        <w:rPr>
          <w:lang w:val="es-VE"/>
        </w:rPr>
        <w:t xml:space="preserve"> </w:t>
      </w:r>
      <w:r w:rsidRPr="00B64947">
        <w:rPr>
          <w:b/>
          <w:lang w:val="es-VE"/>
        </w:rPr>
        <w:t>siempre que sea posible,</w:t>
      </w:r>
      <w:r w:rsidRPr="00B64947">
        <w:rPr>
          <w:lang w:val="es-VE"/>
        </w:rPr>
        <w:t xml:space="preserve"> si esa agencia realiza evaluaciones y no </w:t>
      </w:r>
      <w:r w:rsidRPr="00B64947">
        <w:rPr>
          <w:lang w:val="es-VE"/>
        </w:rPr>
        <w:t xml:space="preserve">se envían a otra agencia evaluadora. </w:t>
      </w:r>
    </w:p>
    <w:p w:rsidRPr="00B64947" w:rsidR="00EC4D73" w:rsidRDefault="00A405AB" w14:paraId="179C65CF" w14:textId="209EDE18">
      <w:pPr>
        <w:pStyle w:val="P68B1DB1-Default3"/>
        <w:spacing w:after="28"/>
        <w:rPr>
          <w:lang w:val="es-VE"/>
        </w:rPr>
      </w:pPr>
      <w:r w:rsidRPr="00B64947">
        <w:rPr>
          <w:lang w:val="es-VE"/>
        </w:rPr>
        <w:t xml:space="preserve">Paso 3: Priorización estandarizada: </w:t>
      </w:r>
      <w:r w:rsidRPr="00B64947" w:rsidR="00B64947">
        <w:rPr>
          <w:lang w:val="es-VE"/>
        </w:rPr>
        <w:t>a</w:t>
      </w:r>
      <w:r w:rsidRPr="00B64947">
        <w:rPr>
          <w:lang w:val="es-VE"/>
        </w:rPr>
        <w:t>segura que los jóvenes con las necesidades de servicio y los niveles de vulnerabilidad más severos sean priorizados para vivienda limitada y otros recursos de asistencia para person</w:t>
      </w:r>
      <w:r w:rsidRPr="00B64947">
        <w:rPr>
          <w:lang w:val="es-VE"/>
        </w:rPr>
        <w:t xml:space="preserve">as sin hogar que no sean de emergencia (no incluye refugio de emergencia, centros básicos, servicio social en la calle, etc.) que cumplan sus necesidades. </w:t>
      </w:r>
    </w:p>
    <w:p w:rsidRPr="00B64947" w:rsidR="00EC4D73" w:rsidRDefault="00A405AB" w14:paraId="063D3EF5" w14:textId="647CD33D">
      <w:pPr>
        <w:pStyle w:val="P68B1DB1-Default3"/>
        <w:rPr>
          <w:lang w:val="es-VE"/>
        </w:rPr>
      </w:pPr>
      <w:r w:rsidRPr="00B64947">
        <w:rPr>
          <w:lang w:val="es-VE"/>
        </w:rPr>
        <w:t xml:space="preserve">Paso 4: Referencia coordinada: </w:t>
      </w:r>
      <w:r w:rsidRPr="00B64947" w:rsidR="00B64947">
        <w:rPr>
          <w:lang w:val="es-VE"/>
        </w:rPr>
        <w:t>g</w:t>
      </w:r>
      <w:r w:rsidRPr="00B64947">
        <w:rPr>
          <w:lang w:val="es-VE"/>
        </w:rPr>
        <w:t>arantiza que los jóvenes puedan ser referidos a cualquier vivienda y</w:t>
      </w:r>
      <w:r w:rsidRPr="00B64947">
        <w:rPr>
          <w:lang w:val="es-VE"/>
        </w:rPr>
        <w:t xml:space="preserve"> servicios dedicados a personas sin hogar para los que califican y para los que tienen prioridad en toda la comunidad. </w:t>
      </w:r>
    </w:p>
    <w:p w:rsidRPr="00B64947" w:rsidR="00EC4D73" w:rsidRDefault="00EC4D73" w14:paraId="02EB378F" w14:textId="77777777">
      <w:pPr>
        <w:pStyle w:val="Default"/>
        <w:rPr>
          <w:rFonts w:asciiTheme="minorHAnsi" w:hAnsiTheme="minorHAnsi" w:cstheme="minorHAnsi"/>
          <w:sz w:val="22"/>
          <w:lang w:val="es-VE"/>
        </w:rPr>
      </w:pPr>
    </w:p>
    <w:p w:rsidRPr="00B64947" w:rsidR="00EC4D73" w:rsidRDefault="00A405AB" w14:paraId="70E9B6DC" w14:textId="77777777">
      <w:pPr>
        <w:pStyle w:val="P68B1DB1-Normal4"/>
        <w:rPr>
          <w:lang w:val="es-VE"/>
        </w:rPr>
      </w:pPr>
      <w:r w:rsidRPr="00B64947">
        <w:rPr>
          <w:lang w:val="es-VE"/>
        </w:rPr>
        <w:t>¿Por qué priorizar?</w:t>
      </w:r>
    </w:p>
    <w:p w:rsidRPr="00B64947" w:rsidR="00EC4D73" w:rsidRDefault="00A405AB" w14:paraId="203A79E3" w14:textId="77777777">
      <w:pPr>
        <w:pStyle w:val="P68B1DB1-Default3"/>
        <w:rPr>
          <w:lang w:val="es-VE"/>
        </w:rPr>
      </w:pPr>
      <w:r w:rsidRPr="00B64947">
        <w:rPr>
          <w:lang w:val="es-VE"/>
        </w:rPr>
        <w:t>La priorización asegura que los jóvenes con las necesidades de servicio y los niveles de vulnerabilidad más severos</w:t>
      </w:r>
      <w:r w:rsidRPr="00B64947">
        <w:rPr>
          <w:lang w:val="es-VE"/>
        </w:rPr>
        <w:t xml:space="preserve"> sean priorizados para vivienda limitada y recursos de asistencia para personas sin hogar que satisfagan sus necesidades y fortalezas, y es el proceso mediante el cual se coloca a un joven en un orden relativo para derivarlo a diferentes tipos de vivienda </w:t>
      </w:r>
      <w:r w:rsidRPr="00B64947">
        <w:rPr>
          <w:lang w:val="es-VE"/>
        </w:rPr>
        <w:t xml:space="preserve">y servicios. </w:t>
      </w:r>
    </w:p>
    <w:p w:rsidRPr="00B64947" w:rsidR="00EC4D73" w:rsidRDefault="00EC4D73" w14:paraId="6A05A809" w14:textId="77777777">
      <w:pPr>
        <w:pStyle w:val="Default"/>
        <w:rPr>
          <w:rFonts w:asciiTheme="minorHAnsi" w:hAnsiTheme="minorHAnsi" w:cstheme="minorHAnsi"/>
          <w:sz w:val="22"/>
          <w:lang w:val="es-VE"/>
        </w:rPr>
      </w:pPr>
    </w:p>
    <w:p w:rsidRPr="00B64947" w:rsidR="00EC4D73" w:rsidRDefault="00A405AB" w14:paraId="2B9E9E01" w14:textId="77777777">
      <w:pPr>
        <w:pStyle w:val="P68B1DB1-Default3"/>
        <w:rPr>
          <w:lang w:val="es-VE"/>
        </w:rPr>
      </w:pPr>
      <w:r w:rsidRPr="00B64947">
        <w:rPr>
          <w:lang w:val="es-VE"/>
        </w:rPr>
        <w:t xml:space="preserve">Los principios de priorización deben aplicarse de manera consistente y pueden reflejar los siguientes factores de vulnerabilidad: </w:t>
      </w:r>
    </w:p>
    <w:p w:rsidRPr="00B64947" w:rsidR="00EC4D73" w:rsidRDefault="00EC4D73" w14:paraId="5A39BBE3" w14:textId="77777777">
      <w:pPr>
        <w:pStyle w:val="Default"/>
        <w:rPr>
          <w:rFonts w:asciiTheme="minorHAnsi" w:hAnsiTheme="minorHAnsi" w:cstheme="minorHAnsi"/>
          <w:sz w:val="22"/>
          <w:lang w:val="es-VE"/>
        </w:rPr>
      </w:pPr>
    </w:p>
    <w:p w:rsidRPr="00B64947" w:rsidR="00EC4D73" w:rsidRDefault="00A405AB" w14:paraId="08EED94B" w14:textId="77777777">
      <w:pPr>
        <w:pStyle w:val="P68B1DB1-Default3"/>
        <w:numPr>
          <w:ilvl w:val="0"/>
          <w:numId w:val="8"/>
        </w:numPr>
        <w:spacing w:after="71"/>
        <w:rPr>
          <w:lang w:val="es-VE"/>
        </w:rPr>
      </w:pPr>
      <w:r w:rsidRPr="00B64947">
        <w:rPr>
          <w:lang w:val="es-VE"/>
        </w:rPr>
        <w:lastRenderedPageBreak/>
        <w:t>problemas significativos de salud o salud del comportamiento o impedimentos funcionales que requieren un nive</w:t>
      </w:r>
      <w:r w:rsidRPr="00B64947">
        <w:rPr>
          <w:lang w:val="es-VE"/>
        </w:rPr>
        <w:t xml:space="preserve">l significativo de apoyo para mantener una vivienda permanente; </w:t>
      </w:r>
    </w:p>
    <w:p w:rsidRPr="00B64947" w:rsidR="00EC4D73" w:rsidRDefault="00A405AB" w14:paraId="2148A0CA" w14:textId="77777777">
      <w:pPr>
        <w:pStyle w:val="P68B1DB1-Default3"/>
        <w:numPr>
          <w:ilvl w:val="0"/>
          <w:numId w:val="8"/>
        </w:numPr>
        <w:spacing w:after="71"/>
        <w:rPr>
          <w:lang w:val="es-VE"/>
        </w:rPr>
      </w:pPr>
      <w:r w:rsidRPr="00B64947">
        <w:rPr>
          <w:lang w:val="es-VE"/>
        </w:rPr>
        <w:t xml:space="preserve">alta utilización de servicios de crisis o de emergencia, incluidas salas de emergencia, cárceles e instalaciones psiquiátricas para satisfacer las necesidades básicas; </w:t>
      </w:r>
    </w:p>
    <w:p w:rsidRPr="00B64947" w:rsidR="00EC4D73" w:rsidRDefault="00A405AB" w14:paraId="15687CCB" w14:textId="23C0B88F">
      <w:pPr>
        <w:pStyle w:val="P68B1DB1-Default3"/>
        <w:numPr>
          <w:ilvl w:val="0"/>
          <w:numId w:val="8"/>
        </w:numPr>
        <w:spacing w:after="71"/>
        <w:rPr>
          <w:lang w:val="es-VE"/>
        </w:rPr>
      </w:pPr>
      <w:r w:rsidRPr="00B64947">
        <w:rPr>
          <w:lang w:val="es-VE"/>
        </w:rPr>
        <w:t>en la medida en que la</w:t>
      </w:r>
      <w:r w:rsidRPr="00B64947">
        <w:rPr>
          <w:lang w:val="es-VE"/>
        </w:rPr>
        <w:t xml:space="preserve">s personas, especialmente los jóvenes y </w:t>
      </w:r>
      <w:r w:rsidRPr="00B64947">
        <w:rPr>
          <w:lang w:val="es-VE"/>
        </w:rPr>
        <w:t xml:space="preserve">niños, no tienen refugio; </w:t>
      </w:r>
    </w:p>
    <w:p w:rsidRPr="00B64947" w:rsidR="00EC4D73" w:rsidRDefault="00A405AB" w14:paraId="58EE4582" w14:textId="77777777">
      <w:pPr>
        <w:pStyle w:val="P68B1DB1-Default3"/>
        <w:numPr>
          <w:ilvl w:val="0"/>
          <w:numId w:val="8"/>
        </w:numPr>
        <w:spacing w:after="71"/>
        <w:rPr>
          <w:lang w:val="es-VE"/>
        </w:rPr>
      </w:pPr>
      <w:r w:rsidRPr="00B64947">
        <w:rPr>
          <w:lang w:val="es-VE"/>
        </w:rPr>
        <w:t xml:space="preserve">vulnerabilidad a la enfermedad o la muerte; </w:t>
      </w:r>
    </w:p>
    <w:p w:rsidRPr="00B64947" w:rsidR="00EC4D73" w:rsidRDefault="00A405AB" w14:paraId="665146CC" w14:textId="77777777">
      <w:pPr>
        <w:pStyle w:val="P68B1DB1-Default3"/>
        <w:numPr>
          <w:ilvl w:val="0"/>
          <w:numId w:val="8"/>
        </w:numPr>
        <w:spacing w:after="71"/>
        <w:rPr>
          <w:lang w:val="es-VE"/>
        </w:rPr>
      </w:pPr>
      <w:r w:rsidRPr="00B64947">
        <w:rPr>
          <w:lang w:val="es-VE"/>
        </w:rPr>
        <w:t xml:space="preserve">riesgo de continuar sin hogar; </w:t>
      </w:r>
    </w:p>
    <w:p w:rsidRPr="00B64947" w:rsidR="00EC4D73" w:rsidRDefault="00A405AB" w14:paraId="4693F571" w14:textId="77777777">
      <w:pPr>
        <w:pStyle w:val="P68B1DB1-Default3"/>
        <w:numPr>
          <w:ilvl w:val="0"/>
          <w:numId w:val="8"/>
        </w:numPr>
        <w:spacing w:after="71"/>
        <w:rPr>
          <w:lang w:val="es-VE"/>
        </w:rPr>
      </w:pPr>
      <w:r w:rsidRPr="00B64947">
        <w:rPr>
          <w:lang w:val="es-VE"/>
        </w:rPr>
        <w:t xml:space="preserve">vulnerabilidad a la victimización, incluidas las agresiones físicas, la trata o el trabajo sexual; u </w:t>
      </w:r>
    </w:p>
    <w:p w:rsidRPr="00B64947" w:rsidR="00EC4D73" w:rsidRDefault="00A405AB" w14:paraId="105D12E2" w14:textId="77777777">
      <w:pPr>
        <w:pStyle w:val="P68B1DB1-Default3"/>
        <w:numPr>
          <w:ilvl w:val="0"/>
          <w:numId w:val="8"/>
        </w:numPr>
        <w:spacing w:after="71"/>
        <w:rPr>
          <w:lang w:val="es-VE"/>
        </w:rPr>
      </w:pPr>
      <w:r w:rsidRPr="00B64947">
        <w:rPr>
          <w:lang w:val="es-VE"/>
        </w:rPr>
        <w:t xml:space="preserve">otros factores determinados por la comunidad y basados en la severidad de las necesidades. </w:t>
      </w:r>
    </w:p>
    <w:p w:rsidRPr="00B64947" w:rsidR="00EC4D73" w:rsidRDefault="00A405AB" w14:paraId="4E00D009" w14:textId="53B6CFE8">
      <w:pPr>
        <w:pStyle w:val="P68B1DB1-Normal4"/>
        <w:rPr>
          <w:lang w:val="es-VE"/>
        </w:rPr>
      </w:pPr>
      <w:r w:rsidRPr="00B64947">
        <w:rPr>
          <w:lang w:val="es-VE"/>
        </w:rPr>
        <w:t>Poblaciones elegibles bajo el Proyecto de Demostración de Jóve</w:t>
      </w:r>
      <w:r w:rsidRPr="00B64947">
        <w:rPr>
          <w:lang w:val="es-VE"/>
        </w:rPr>
        <w:t>nes sin Hogar</w:t>
      </w:r>
      <w:r w:rsidR="00B64947">
        <w:rPr>
          <w:lang w:val="es-VE"/>
        </w:rPr>
        <w:t xml:space="preserve"> </w:t>
      </w:r>
      <w:r w:rsidRPr="00B64947" w:rsidR="00B64947">
        <w:rPr>
          <w:lang w:val="es-VE"/>
        </w:rPr>
        <w:t>(YHDP, por sus siglas en inglés)</w:t>
      </w:r>
    </w:p>
    <w:p w:rsidRPr="00B64947" w:rsidR="00EC4D73" w:rsidP="00B64947" w:rsidRDefault="00A405AB" w14:paraId="5936426A" w14:textId="68A0F433">
      <w:pPr>
        <w:pStyle w:val="P68B1DB1-Normal5"/>
        <w:autoSpaceDE w:val="0"/>
        <w:autoSpaceDN w:val="0"/>
        <w:adjustRightInd w:val="0"/>
        <w:spacing w:after="0" w:line="240" w:lineRule="auto"/>
        <w:rPr>
          <w:lang w:val="es-VE"/>
        </w:rPr>
      </w:pPr>
      <w:r w:rsidRPr="00B64947">
        <w:rPr>
          <w:lang w:val="es-VE"/>
        </w:rPr>
        <w:t>Las comunidades a las que se les otorgan fondos bajo el Proyecto de Demostración de Jóvenes sin Hogar (YHDP, por sus siglas en inglés) pueden servir a</w:t>
      </w:r>
      <w:r w:rsidR="00B64947">
        <w:rPr>
          <w:lang w:val="es-VE"/>
        </w:rPr>
        <w:t xml:space="preserve"> </w:t>
      </w:r>
      <w:r w:rsidRPr="00B64947">
        <w:rPr>
          <w:lang w:val="es-VE"/>
        </w:rPr>
        <w:t>jóvenes no acompañados hasta la edad de 24 años, incluidos jóvenes embarazadas y con hijos,</w:t>
      </w:r>
      <w:r w:rsidRPr="00B64947">
        <w:rPr>
          <w:lang w:val="es-VE"/>
        </w:rPr>
        <w:t xml:space="preserve"> que cumplan con las </w:t>
      </w:r>
      <w:r w:rsidRPr="00B64947">
        <w:rPr>
          <w:b/>
          <w:lang w:val="es-VE"/>
        </w:rPr>
        <w:t xml:space="preserve">categorías 1, 2 o 4 </w:t>
      </w:r>
      <w:r w:rsidRPr="00B64947">
        <w:rPr>
          <w:lang w:val="es-VE"/>
        </w:rPr>
        <w:t xml:space="preserve">de personas sin hogar en la </w:t>
      </w:r>
      <w:r w:rsidRPr="00B64947">
        <w:rPr>
          <w:color w:val="0563C2"/>
          <w:lang w:val="es-VE"/>
        </w:rPr>
        <w:t>Definición Final de Personas sin Hogar del</w:t>
      </w:r>
      <w:r w:rsidR="00B64947">
        <w:rPr>
          <w:color w:val="0563C2"/>
          <w:lang w:val="es-VE"/>
        </w:rPr>
        <w:t xml:space="preserve"> Departamento de Vivienda y Desarrollo Urbano (</w:t>
      </w:r>
      <w:r w:rsidRPr="00B64947">
        <w:rPr>
          <w:color w:val="0563C2"/>
          <w:lang w:val="es-VE"/>
        </w:rPr>
        <w:t>HUD</w:t>
      </w:r>
      <w:r w:rsidR="00B64947">
        <w:rPr>
          <w:color w:val="0563C2"/>
          <w:lang w:val="es-VE"/>
        </w:rPr>
        <w:t>, por sus siglas en inglés)</w:t>
      </w:r>
      <w:r w:rsidRPr="00B64947">
        <w:rPr>
          <w:lang w:val="es-VE"/>
        </w:rPr>
        <w:t xml:space="preserve">. </w:t>
      </w:r>
    </w:p>
    <w:p w:rsidRPr="00B64947" w:rsidR="00EC4D73" w:rsidRDefault="00EC4D73" w14:paraId="41C8F396" w14:textId="77777777">
      <w:pPr>
        <w:autoSpaceDE w:val="0"/>
        <w:autoSpaceDN w:val="0"/>
        <w:adjustRightInd w:val="0"/>
        <w:spacing w:after="0" w:line="240" w:lineRule="auto"/>
        <w:rPr>
          <w:rFonts w:cstheme="minorHAnsi"/>
          <w:color w:val="2E74B6"/>
          <w:lang w:val="es-VE"/>
        </w:rPr>
      </w:pPr>
    </w:p>
    <w:p w:rsidRPr="00B64947" w:rsidR="00EC4D73" w:rsidRDefault="00A405AB" w14:paraId="28940973" w14:textId="278BD464">
      <w:pPr>
        <w:pStyle w:val="P68B1DB1-Normal6"/>
        <w:autoSpaceDE w:val="0"/>
        <w:autoSpaceDN w:val="0"/>
        <w:adjustRightInd w:val="0"/>
        <w:spacing w:after="0" w:line="240" w:lineRule="auto"/>
        <w:rPr>
          <w:lang w:val="es-VE"/>
        </w:rPr>
      </w:pPr>
      <w:r w:rsidRPr="00B64947">
        <w:rPr>
          <w:lang w:val="es-VE"/>
        </w:rPr>
        <w:t xml:space="preserve">Categoría 1: </w:t>
      </w:r>
      <w:r w:rsidR="00267124">
        <w:rPr>
          <w:lang w:val="es-VE"/>
        </w:rPr>
        <w:t>F</w:t>
      </w:r>
      <w:r w:rsidRPr="00B64947">
        <w:rPr>
          <w:lang w:val="es-VE"/>
        </w:rPr>
        <w:t>alta de vivienda literal</w:t>
      </w:r>
    </w:p>
    <w:p w:rsidRPr="00B64947" w:rsidR="00EC4D73" w:rsidRDefault="00A405AB" w14:paraId="6DF5FDAD" w14:textId="77777777">
      <w:pPr>
        <w:pStyle w:val="P68B1DB1-Normal7"/>
        <w:autoSpaceDE w:val="0"/>
        <w:autoSpaceDN w:val="0"/>
        <w:adjustRightInd w:val="0"/>
        <w:spacing w:after="0" w:line="240" w:lineRule="auto"/>
        <w:rPr>
          <w:lang w:val="es-VE"/>
        </w:rPr>
      </w:pPr>
      <w:r w:rsidRPr="00B64947">
        <w:rPr>
          <w:lang w:val="es-VE"/>
        </w:rPr>
        <w:t>Jóvenes, incluidas las jóvenes embarazadas y con hijos, en las siguientes situaciones de vivienda:</w:t>
      </w:r>
    </w:p>
    <w:p w:rsidRPr="00B64947" w:rsidR="00EC4D73" w:rsidRDefault="00A405AB" w14:paraId="249158CF" w14:textId="0DBF72C8">
      <w:pPr>
        <w:pStyle w:val="P68B1DB1-Normal7"/>
        <w:autoSpaceDE w:val="0"/>
        <w:autoSpaceDN w:val="0"/>
        <w:adjustRightInd w:val="0"/>
        <w:spacing w:after="0" w:line="240" w:lineRule="auto"/>
        <w:rPr>
          <w:lang w:val="es-VE"/>
        </w:rPr>
      </w:pPr>
      <w:r w:rsidRPr="00B64947">
        <w:rPr>
          <w:lang w:val="es-VE"/>
        </w:rPr>
        <w:t>• Refugio que incluye refugio de emergencia, vivienda de transición u hotel o motel pagado por el gobierno o</w:t>
      </w:r>
      <w:r w:rsidR="00BC5839">
        <w:rPr>
          <w:lang w:val="es-VE"/>
        </w:rPr>
        <w:t xml:space="preserve"> la </w:t>
      </w:r>
      <w:r w:rsidRPr="00B64947">
        <w:rPr>
          <w:lang w:val="es-VE"/>
        </w:rPr>
        <w:t>beneficencia;</w:t>
      </w:r>
    </w:p>
    <w:p w:rsidRPr="00B64947" w:rsidR="00EC4D73" w:rsidRDefault="00A405AB" w14:paraId="32AB3782" w14:textId="77777777">
      <w:pPr>
        <w:pStyle w:val="P68B1DB1-Normal7"/>
        <w:autoSpaceDE w:val="0"/>
        <w:autoSpaceDN w:val="0"/>
        <w:adjustRightInd w:val="0"/>
        <w:spacing w:after="0" w:line="240" w:lineRule="auto"/>
        <w:rPr>
          <w:b/>
          <w:lang w:val="es-VE"/>
        </w:rPr>
      </w:pPr>
      <w:r w:rsidRPr="00B64947">
        <w:rPr>
          <w:lang w:val="es-VE"/>
        </w:rPr>
        <w:t xml:space="preserve">• Calle u otro lugar que no esté destinado a la habitación humana (por ejemplo, automóvil, garaje, parque, edificio abandonado); </w:t>
      </w:r>
      <w:r w:rsidRPr="00B64947">
        <w:rPr>
          <w:b/>
          <w:lang w:val="es-VE"/>
        </w:rPr>
        <w:t>O</w:t>
      </w:r>
    </w:p>
    <w:p w:rsidRPr="00B64947" w:rsidR="00EC4D73" w:rsidP="00BC5839" w:rsidRDefault="00A405AB" w14:paraId="5929C148" w14:textId="03048074">
      <w:pPr>
        <w:pStyle w:val="P68B1DB1-Normal7"/>
        <w:autoSpaceDE w:val="0"/>
        <w:autoSpaceDN w:val="0"/>
        <w:adjustRightInd w:val="0"/>
        <w:spacing w:after="0" w:line="240" w:lineRule="auto"/>
        <w:rPr>
          <w:lang w:val="es-VE"/>
        </w:rPr>
      </w:pPr>
      <w:r w:rsidRPr="00B64947">
        <w:rPr>
          <w:lang w:val="es-VE"/>
        </w:rPr>
        <w:t xml:space="preserve">• Una institución (por ejemplo, cárcel, hospital, centro de detención juvenil del que el joven está saliendo y donde el joven residió durante </w:t>
      </w:r>
      <w:r w:rsidRPr="00B64947">
        <w:rPr>
          <w:i/>
          <w:lang w:val="es-VE"/>
        </w:rPr>
        <w:t xml:space="preserve">90 días o menos </w:t>
      </w:r>
      <w:r w:rsidRPr="00B64947">
        <w:rPr>
          <w:b/>
          <w:lang w:val="es-VE"/>
        </w:rPr>
        <w:t xml:space="preserve">Y </w:t>
      </w:r>
      <w:r w:rsidRPr="00B64947">
        <w:rPr>
          <w:lang w:val="es-VE"/>
        </w:rPr>
        <w:t>el joven residió en un refugio de emergencia o en un lugar no destinado a</w:t>
      </w:r>
      <w:r w:rsidR="00BC5839">
        <w:rPr>
          <w:lang w:val="es-VE"/>
        </w:rPr>
        <w:t xml:space="preserve"> </w:t>
      </w:r>
      <w:r w:rsidRPr="00B64947">
        <w:rPr>
          <w:lang w:val="es-VE"/>
        </w:rPr>
        <w:t>la habitación humana i</w:t>
      </w:r>
      <w:r w:rsidRPr="00B64947">
        <w:rPr>
          <w:lang w:val="es-VE"/>
        </w:rPr>
        <w:t>nmediatamente antes de ingresar a esa institución.</w:t>
      </w:r>
    </w:p>
    <w:p w:rsidRPr="00B64947" w:rsidR="00EC4D73" w:rsidRDefault="00EC4D73" w14:paraId="72A3D3EC" w14:textId="77777777">
      <w:pPr>
        <w:autoSpaceDE w:val="0"/>
        <w:autoSpaceDN w:val="0"/>
        <w:adjustRightInd w:val="0"/>
        <w:spacing w:after="0" w:line="240" w:lineRule="auto"/>
        <w:rPr>
          <w:rFonts w:cstheme="minorHAnsi"/>
          <w:color w:val="000000"/>
          <w:lang w:val="es-VE"/>
        </w:rPr>
      </w:pPr>
    </w:p>
    <w:p w:rsidRPr="00B64947" w:rsidR="00EC4D73" w:rsidRDefault="00A405AB" w14:paraId="442EAD2F" w14:textId="05E5F978">
      <w:pPr>
        <w:pStyle w:val="P68B1DB1-Normal8"/>
        <w:autoSpaceDE w:val="0"/>
        <w:autoSpaceDN w:val="0"/>
        <w:adjustRightInd w:val="0"/>
        <w:spacing w:after="0" w:line="240" w:lineRule="auto"/>
        <w:rPr>
          <w:lang w:val="es-VE"/>
        </w:rPr>
      </w:pPr>
      <w:r w:rsidRPr="00B64947">
        <w:rPr>
          <w:lang w:val="es-VE"/>
        </w:rPr>
        <w:t xml:space="preserve">Categoría 2: </w:t>
      </w:r>
      <w:r w:rsidR="00267124">
        <w:rPr>
          <w:lang w:val="es-VE"/>
        </w:rPr>
        <w:t>R</w:t>
      </w:r>
      <w:r w:rsidRPr="00B64947">
        <w:rPr>
          <w:lang w:val="es-VE"/>
        </w:rPr>
        <w:t>iesgo inminente de quedarse sin hogar</w:t>
      </w:r>
    </w:p>
    <w:p w:rsidRPr="00B64947" w:rsidR="00EC4D73" w:rsidRDefault="00A405AB" w14:paraId="2486E173" w14:textId="77777777">
      <w:pPr>
        <w:pStyle w:val="P68B1DB1-Normal5"/>
        <w:autoSpaceDE w:val="0"/>
        <w:autoSpaceDN w:val="0"/>
        <w:adjustRightInd w:val="0"/>
        <w:spacing w:after="0" w:line="240" w:lineRule="auto"/>
        <w:rPr>
          <w:lang w:val="es-VE"/>
        </w:rPr>
      </w:pPr>
      <w:r w:rsidRPr="00B64947">
        <w:rPr>
          <w:lang w:val="es-VE"/>
        </w:rPr>
        <w:t>Jóvenes, incluidas las jóvenes embarazadas y con hijos, en las siguientes situaciones de vivienda:</w:t>
      </w:r>
    </w:p>
    <w:p w:rsidRPr="00B64947" w:rsidR="00EC4D73" w:rsidRDefault="00A405AB" w14:paraId="7EC90E20" w14:textId="77777777">
      <w:pPr>
        <w:pStyle w:val="P68B1DB1-Normal5"/>
        <w:autoSpaceDE w:val="0"/>
        <w:autoSpaceDN w:val="0"/>
        <w:adjustRightInd w:val="0"/>
        <w:spacing w:after="0" w:line="240" w:lineRule="auto"/>
        <w:rPr>
          <w:lang w:val="es-VE"/>
        </w:rPr>
      </w:pPr>
      <w:r w:rsidRPr="00B64947">
        <w:rPr>
          <w:lang w:val="es-VE"/>
        </w:rPr>
        <w:t>• En vivienda propia, pero siendo desalojado dentro d</w:t>
      </w:r>
      <w:r w:rsidRPr="00B64947">
        <w:rPr>
          <w:lang w:val="es-VE"/>
        </w:rPr>
        <w:t>e los 14 días;</w:t>
      </w:r>
    </w:p>
    <w:p w:rsidRPr="00B64947" w:rsidR="00EC4D73" w:rsidRDefault="00A405AB" w14:paraId="37EFE1EB" w14:textId="77777777">
      <w:pPr>
        <w:pStyle w:val="P68B1DB1-Normal5"/>
        <w:autoSpaceDE w:val="0"/>
        <w:autoSpaceDN w:val="0"/>
        <w:adjustRightInd w:val="0"/>
        <w:spacing w:after="0" w:line="240" w:lineRule="auto"/>
        <w:rPr>
          <w:lang w:val="es-VE"/>
        </w:rPr>
      </w:pPr>
      <w:r w:rsidRPr="00B64947">
        <w:rPr>
          <w:lang w:val="es-VE"/>
        </w:rPr>
        <w:t>• Un hotel o motel pagado por alguien que no sea el gobierno o una organización benéfica, incluido el joven, la familia o los amigos, donde el joven no puede permanecer más de 14 días (a menudo debido a la falta de capacidad para seguir paga</w:t>
      </w:r>
      <w:r w:rsidRPr="00B64947">
        <w:rPr>
          <w:lang w:val="es-VE"/>
        </w:rPr>
        <w:t xml:space="preserve">ndo); </w:t>
      </w:r>
      <w:r w:rsidRPr="00B64947">
        <w:rPr>
          <w:b/>
          <w:lang w:val="es-VE"/>
        </w:rPr>
        <w:t>O</w:t>
      </w:r>
    </w:p>
    <w:p w:rsidRPr="00B64947" w:rsidR="00EC4D73" w:rsidRDefault="00A405AB" w14:paraId="61146E0D" w14:textId="77777777">
      <w:pPr>
        <w:pStyle w:val="P68B1DB1-Normal5"/>
        <w:autoSpaceDE w:val="0"/>
        <w:autoSpaceDN w:val="0"/>
        <w:adjustRightInd w:val="0"/>
        <w:spacing w:after="0" w:line="240" w:lineRule="auto"/>
        <w:rPr>
          <w:lang w:val="es-VE"/>
        </w:rPr>
      </w:pPr>
      <w:r w:rsidRPr="00B64947">
        <w:rPr>
          <w:lang w:val="es-VE"/>
        </w:rPr>
        <w:t>• Con familiares o amigos y que se le pida que se vaya dentro de los 14 días, lo que incluye:</w:t>
      </w:r>
    </w:p>
    <w:p w:rsidRPr="00267124" w:rsidR="00EC4D73" w:rsidP="00267124" w:rsidRDefault="00A405AB" w14:paraId="61337644" w14:textId="1884143C">
      <w:pPr>
        <w:pStyle w:val="P68B1DB1-ListParagraph9"/>
        <w:numPr>
          <w:ilvl w:val="0"/>
          <w:numId w:val="8"/>
        </w:numPr>
        <w:autoSpaceDE w:val="0"/>
        <w:autoSpaceDN w:val="0"/>
        <w:adjustRightInd w:val="0"/>
        <w:spacing w:after="0" w:line="240" w:lineRule="auto"/>
        <w:rPr>
          <w:lang w:val="es-VE"/>
        </w:rPr>
      </w:pPr>
      <w:r w:rsidRPr="00267124">
        <w:rPr>
          <w:lang w:val="es-VE"/>
        </w:rPr>
        <w:t>Los jóvenes que se quedan con sus padres biológicos, parientes, cualquier individuo que identifiquen como familia o un</w:t>
      </w:r>
      <w:r w:rsidR="00267124">
        <w:rPr>
          <w:lang w:val="es-VE"/>
        </w:rPr>
        <w:t xml:space="preserve"> a</w:t>
      </w:r>
      <w:r w:rsidRPr="00267124">
        <w:rPr>
          <w:lang w:val="es-VE"/>
        </w:rPr>
        <w:t>migo</w:t>
      </w:r>
    </w:p>
    <w:p w:rsidRPr="00B64947" w:rsidR="00EC4D73" w:rsidRDefault="00A405AB" w14:paraId="393390ED" w14:textId="77777777">
      <w:pPr>
        <w:pStyle w:val="P68B1DB1-ListParagraph9"/>
        <w:numPr>
          <w:ilvl w:val="0"/>
          <w:numId w:val="8"/>
        </w:numPr>
        <w:autoSpaceDE w:val="0"/>
        <w:autoSpaceDN w:val="0"/>
        <w:adjustRightInd w:val="0"/>
        <w:spacing w:after="0" w:line="240" w:lineRule="auto"/>
        <w:rPr>
          <w:lang w:val="es-VE"/>
        </w:rPr>
      </w:pPr>
      <w:r w:rsidRPr="00B64947">
        <w:rPr>
          <w:lang w:val="es-VE"/>
        </w:rPr>
        <w:t>J</w:t>
      </w:r>
      <w:r w:rsidRPr="00B64947">
        <w:rPr>
          <w:lang w:val="es-VE"/>
        </w:rPr>
        <w:t>óvenes que se mudan de un hogar a otro durmiendo en sofás y no pueden quedarse en su hogar o sofá actual</w:t>
      </w:r>
    </w:p>
    <w:p w:rsidR="00EC4D73" w:rsidRDefault="00A405AB" w14:paraId="2F774AF2" w14:textId="66D478AF">
      <w:pPr>
        <w:pStyle w:val="P68B1DB1-ListParagraph9"/>
        <w:numPr>
          <w:ilvl w:val="0"/>
          <w:numId w:val="8"/>
        </w:numPr>
        <w:autoSpaceDE w:val="0"/>
        <w:autoSpaceDN w:val="0"/>
        <w:adjustRightInd w:val="0"/>
        <w:spacing w:after="0" w:line="240" w:lineRule="auto"/>
        <w:rPr>
          <w:lang w:val="es-VE"/>
        </w:rPr>
      </w:pPr>
      <w:r w:rsidRPr="00B64947">
        <w:rPr>
          <w:lang w:val="es-VE"/>
        </w:rPr>
        <w:lastRenderedPageBreak/>
        <w:t>o Jóvenes que están en un</w:t>
      </w:r>
      <w:r w:rsidRPr="00B64947">
        <w:rPr>
          <w:lang w:val="es-VE"/>
        </w:rPr>
        <w:t>a tutela legal</w:t>
      </w:r>
    </w:p>
    <w:p w:rsidRPr="00B64947" w:rsidR="00267124" w:rsidP="00267124" w:rsidRDefault="00267124" w14:paraId="0026B7A1" w14:textId="77777777">
      <w:pPr>
        <w:pStyle w:val="P68B1DB1-ListParagraph9"/>
        <w:autoSpaceDE w:val="0"/>
        <w:autoSpaceDN w:val="0"/>
        <w:adjustRightInd w:val="0"/>
        <w:spacing w:after="0" w:line="240" w:lineRule="auto"/>
        <w:rPr>
          <w:lang w:val="es-VE"/>
        </w:rPr>
      </w:pPr>
    </w:p>
    <w:p w:rsidRPr="00B64947" w:rsidR="00EC4D73" w:rsidRDefault="00A405AB" w14:paraId="458A4122" w14:textId="5A937AA2">
      <w:pPr>
        <w:pStyle w:val="P68B1DB1-Normal8"/>
        <w:autoSpaceDE w:val="0"/>
        <w:autoSpaceDN w:val="0"/>
        <w:adjustRightInd w:val="0"/>
        <w:spacing w:after="0" w:line="240" w:lineRule="auto"/>
        <w:rPr>
          <w:lang w:val="es-VE"/>
        </w:rPr>
      </w:pPr>
      <w:r w:rsidRPr="00B64947">
        <w:rPr>
          <w:lang w:val="es-VE"/>
        </w:rPr>
        <w:t xml:space="preserve">Categoría 4: </w:t>
      </w:r>
      <w:r w:rsidR="00267124">
        <w:rPr>
          <w:lang w:val="es-VE"/>
        </w:rPr>
        <w:t>H</w:t>
      </w:r>
      <w:r w:rsidRPr="00B64947">
        <w:rPr>
          <w:lang w:val="es-VE"/>
        </w:rPr>
        <w:t>uyendo de la violencia</w:t>
      </w:r>
    </w:p>
    <w:p w:rsidRPr="00B64947" w:rsidR="00EC4D73" w:rsidRDefault="00A405AB" w14:paraId="224487A2" w14:textId="77777777">
      <w:pPr>
        <w:pStyle w:val="P68B1DB1-Normal5"/>
        <w:autoSpaceDE w:val="0"/>
        <w:autoSpaceDN w:val="0"/>
        <w:adjustRightInd w:val="0"/>
        <w:spacing w:after="0" w:line="240" w:lineRule="auto"/>
        <w:rPr>
          <w:lang w:val="es-VE"/>
        </w:rPr>
      </w:pPr>
      <w:r w:rsidRPr="00B64947">
        <w:rPr>
          <w:lang w:val="es-VE"/>
        </w:rPr>
        <w:t>Jóvenes, incluidas las jóvenes embarazadas y con hijos, que huyen o intentan huir de su vivienda o del lugar donde se alojan debido a violencia doméstica, violencia de pareja, agresión sexual, acecho u o</w:t>
      </w:r>
      <w:r w:rsidRPr="00B64947">
        <w:rPr>
          <w:lang w:val="es-VE"/>
        </w:rPr>
        <w:t>tras condiciones peligrosas o que amenazan la vida relacionadas con la violencia que ha tenido lugar en el hogar o les ha hecho temer regresar al hogar, incluyendo:</w:t>
      </w:r>
    </w:p>
    <w:p w:rsidRPr="00B64947" w:rsidR="00EC4D73" w:rsidRDefault="00A405AB" w14:paraId="374A2CDE" w14:textId="77777777">
      <w:pPr>
        <w:pStyle w:val="P68B1DB1-Normal5"/>
        <w:autoSpaceDE w:val="0"/>
        <w:autoSpaceDN w:val="0"/>
        <w:adjustRightInd w:val="0"/>
        <w:spacing w:after="0" w:line="240" w:lineRule="auto"/>
        <w:rPr>
          <w:lang w:val="es-VE"/>
        </w:rPr>
      </w:pPr>
      <w:r w:rsidRPr="00B64947">
        <w:rPr>
          <w:lang w:val="es-VE"/>
        </w:rPr>
        <w:t>• Comercio de sexo por vivienda;</w:t>
      </w:r>
    </w:p>
    <w:p w:rsidRPr="00B64947" w:rsidR="00EC4D73" w:rsidRDefault="00A405AB" w14:paraId="453C146D" w14:textId="77777777">
      <w:pPr>
        <w:pStyle w:val="P68B1DB1-Normal5"/>
        <w:autoSpaceDE w:val="0"/>
        <w:autoSpaceDN w:val="0"/>
        <w:adjustRightInd w:val="0"/>
        <w:spacing w:after="0" w:line="240" w:lineRule="auto"/>
        <w:rPr>
          <w:lang w:val="es-VE"/>
        </w:rPr>
      </w:pPr>
      <w:r w:rsidRPr="00B64947">
        <w:rPr>
          <w:lang w:val="es-VE"/>
        </w:rPr>
        <w:t>• Trata;</w:t>
      </w:r>
    </w:p>
    <w:p w:rsidRPr="00B64947" w:rsidR="00EC4D73" w:rsidRDefault="00A405AB" w14:paraId="5446E4FA" w14:textId="77777777">
      <w:pPr>
        <w:pStyle w:val="P68B1DB1-Normal5"/>
        <w:autoSpaceDE w:val="0"/>
        <w:autoSpaceDN w:val="0"/>
        <w:adjustRightInd w:val="0"/>
        <w:spacing w:after="0" w:line="240" w:lineRule="auto"/>
        <w:rPr>
          <w:lang w:val="es-VE"/>
        </w:rPr>
      </w:pPr>
      <w:r w:rsidRPr="00B64947">
        <w:rPr>
          <w:lang w:val="es-VE"/>
        </w:rPr>
        <w:t>• Abuso físico;</w:t>
      </w:r>
    </w:p>
    <w:p w:rsidRPr="00B64947" w:rsidR="00EC4D73" w:rsidRDefault="00A405AB" w14:paraId="307522E8" w14:textId="77777777">
      <w:pPr>
        <w:pStyle w:val="P68B1DB1-Normal5"/>
        <w:autoSpaceDE w:val="0"/>
        <w:autoSpaceDN w:val="0"/>
        <w:adjustRightInd w:val="0"/>
        <w:spacing w:after="0" w:line="240" w:lineRule="auto"/>
        <w:rPr>
          <w:lang w:val="es-VE"/>
        </w:rPr>
      </w:pPr>
      <w:r w:rsidRPr="00B64947">
        <w:rPr>
          <w:lang w:val="es-VE"/>
        </w:rPr>
        <w:t>• Abuso emocional, como amenazas,</w:t>
      </w:r>
      <w:r w:rsidRPr="00B64947">
        <w:rPr>
          <w:lang w:val="es-VE"/>
        </w:rPr>
        <w:t xml:space="preserve"> intimidación y exposición al trauma;</w:t>
      </w:r>
    </w:p>
    <w:p w:rsidRPr="00B64947" w:rsidR="00EC4D73" w:rsidRDefault="00A405AB" w14:paraId="473B1EC3" w14:textId="58A8D7BA">
      <w:pPr>
        <w:pStyle w:val="P68B1DB1-Normal5"/>
        <w:autoSpaceDE w:val="0"/>
        <w:autoSpaceDN w:val="0"/>
        <w:adjustRightInd w:val="0"/>
        <w:spacing w:after="0" w:line="240" w:lineRule="auto"/>
        <w:rPr>
          <w:lang w:val="es-VE"/>
        </w:rPr>
      </w:pPr>
      <w:r w:rsidRPr="00B64947">
        <w:rPr>
          <w:lang w:val="es-VE"/>
        </w:rPr>
        <w:t>• Conflicto familiar que ha causado que un joven se sienta física o emocionalmente inseguro e incapaz de quedarse en</w:t>
      </w:r>
      <w:r w:rsidR="008D0642">
        <w:rPr>
          <w:lang w:val="es-VE"/>
        </w:rPr>
        <w:t xml:space="preserve"> </w:t>
      </w:r>
      <w:r w:rsidRPr="00B64947">
        <w:rPr>
          <w:lang w:val="es-VE"/>
        </w:rPr>
        <w:t xml:space="preserve">su situación de vida </w:t>
      </w:r>
      <w:proofErr w:type="gramStart"/>
      <w:r w:rsidRPr="00B64947">
        <w:rPr>
          <w:lang w:val="es-VE"/>
        </w:rPr>
        <w:t>actual;*</w:t>
      </w:r>
      <w:proofErr w:type="gramEnd"/>
    </w:p>
    <w:p w:rsidRPr="00B64947" w:rsidR="00EC4D73" w:rsidRDefault="00A405AB" w14:paraId="0ADA7F4F" w14:textId="33641264">
      <w:pPr>
        <w:pStyle w:val="P68B1DB1-Normal5"/>
        <w:autoSpaceDE w:val="0"/>
        <w:autoSpaceDN w:val="0"/>
        <w:adjustRightInd w:val="0"/>
        <w:spacing w:after="0" w:line="240" w:lineRule="auto"/>
        <w:rPr>
          <w:lang w:val="es-VE"/>
        </w:rPr>
      </w:pPr>
      <w:r w:rsidRPr="00B64947">
        <w:rPr>
          <w:lang w:val="es-VE"/>
        </w:rPr>
        <w:t xml:space="preserve">• Abuso financiero, como controlar los ingresos de un joven o robar la </w:t>
      </w:r>
      <w:r w:rsidRPr="00B64947">
        <w:rPr>
          <w:lang w:val="es-VE"/>
        </w:rPr>
        <w:t>identidad de un joven para usar su</w:t>
      </w:r>
      <w:r w:rsidR="008D0642">
        <w:rPr>
          <w:lang w:val="es-VE"/>
        </w:rPr>
        <w:t xml:space="preserve"> </w:t>
      </w:r>
      <w:r w:rsidRPr="00B64947">
        <w:rPr>
          <w:lang w:val="es-VE"/>
        </w:rPr>
        <w:t>crédito;</w:t>
      </w:r>
    </w:p>
    <w:p w:rsidRPr="00B64947" w:rsidR="00EC4D73" w:rsidRDefault="00A405AB" w14:paraId="5541808D" w14:textId="77777777">
      <w:pPr>
        <w:pStyle w:val="P68B1DB1-Normal5"/>
        <w:autoSpaceDE w:val="0"/>
        <w:autoSpaceDN w:val="0"/>
        <w:adjustRightInd w:val="0"/>
        <w:spacing w:after="0" w:line="240" w:lineRule="auto"/>
        <w:rPr>
          <w:lang w:val="es-VE"/>
        </w:rPr>
      </w:pPr>
      <w:r w:rsidRPr="00B64947">
        <w:rPr>
          <w:lang w:val="es-VE"/>
        </w:rPr>
        <w:t>• Violencia (o amenaza percibida de violencia) debido a la orientación sexual o identidad de género del joven;</w:t>
      </w:r>
    </w:p>
    <w:p w:rsidRPr="00B64947" w:rsidR="00EC4D73" w:rsidRDefault="00A405AB" w14:paraId="1E62B8AC" w14:textId="77777777">
      <w:pPr>
        <w:pStyle w:val="P68B1DB1-Normal5"/>
        <w:autoSpaceDE w:val="0"/>
        <w:autoSpaceDN w:val="0"/>
        <w:adjustRightInd w:val="0"/>
        <w:spacing w:after="0" w:line="240" w:lineRule="auto"/>
        <w:rPr>
          <w:lang w:val="es-VE"/>
        </w:rPr>
      </w:pPr>
      <w:r w:rsidRPr="00B64947">
        <w:rPr>
          <w:lang w:val="es-VE"/>
        </w:rPr>
        <w:t>• Uso activo de drogas/sustancias ilegales en la vivienda actual del joven;</w:t>
      </w:r>
    </w:p>
    <w:p w:rsidRPr="00B64947" w:rsidR="00EC4D73" w:rsidRDefault="00A405AB" w14:paraId="055F7AAE" w14:textId="77777777">
      <w:pPr>
        <w:pStyle w:val="P68B1DB1-Normal5"/>
        <w:autoSpaceDE w:val="0"/>
        <w:autoSpaceDN w:val="0"/>
        <w:adjustRightInd w:val="0"/>
        <w:spacing w:after="0" w:line="240" w:lineRule="auto"/>
        <w:rPr>
          <w:lang w:val="es-VE"/>
        </w:rPr>
      </w:pPr>
      <w:r w:rsidRPr="00B64947">
        <w:rPr>
          <w:lang w:val="es-VE"/>
        </w:rPr>
        <w:t xml:space="preserve">• Violencia de pandillas </w:t>
      </w:r>
      <w:r w:rsidRPr="00B64947">
        <w:rPr>
          <w:lang w:val="es-VE"/>
        </w:rPr>
        <w:t xml:space="preserve">o vecindario dirigida a un joven en su </w:t>
      </w:r>
      <w:proofErr w:type="gramStart"/>
      <w:r w:rsidRPr="00B64947">
        <w:rPr>
          <w:lang w:val="es-VE"/>
        </w:rPr>
        <w:t>hogar;*</w:t>
      </w:r>
      <w:proofErr w:type="gramEnd"/>
      <w:r w:rsidRPr="00B64947">
        <w:rPr>
          <w:lang w:val="es-VE"/>
        </w:rPr>
        <w:t>* U</w:t>
      </w:r>
    </w:p>
    <w:p w:rsidRPr="00B64947" w:rsidR="00EC4D73" w:rsidRDefault="00A405AB" w14:paraId="433CFAC3" w14:textId="77777777">
      <w:pPr>
        <w:pStyle w:val="P68B1DB1-Normal5"/>
        <w:autoSpaceDE w:val="0"/>
        <w:autoSpaceDN w:val="0"/>
        <w:adjustRightInd w:val="0"/>
        <w:spacing w:after="0" w:line="240" w:lineRule="auto"/>
        <w:rPr>
          <w:lang w:val="es-VE"/>
        </w:rPr>
      </w:pPr>
      <w:r w:rsidRPr="00B64947">
        <w:rPr>
          <w:lang w:val="es-VE"/>
        </w:rPr>
        <w:t>• Otra actividad ilegal en el hogar que pone en riesgo a un joven o al hijo de un joven</w:t>
      </w:r>
    </w:p>
    <w:p w:rsidRPr="00B64947" w:rsidR="00EC4D73" w:rsidRDefault="00A405AB" w14:paraId="65201D03" w14:textId="3E268AEC">
      <w:pPr>
        <w:pStyle w:val="P68B1DB1-Normal5"/>
        <w:autoSpaceDE w:val="0"/>
        <w:autoSpaceDN w:val="0"/>
        <w:adjustRightInd w:val="0"/>
        <w:spacing w:after="0" w:line="240" w:lineRule="auto"/>
        <w:rPr>
          <w:lang w:val="es-VE"/>
        </w:rPr>
      </w:pPr>
      <w:r w:rsidRPr="00B64947">
        <w:rPr>
          <w:lang w:val="es-VE"/>
        </w:rPr>
        <w:t>Además, el joven no debe tener viviendas alternativas seguras, recursos o redes de apoyo para mantener u</w:t>
      </w:r>
      <w:r w:rsidR="008D0642">
        <w:rPr>
          <w:lang w:val="es-VE"/>
        </w:rPr>
        <w:t xml:space="preserve"> </w:t>
      </w:r>
      <w:r w:rsidRPr="00B64947">
        <w:rPr>
          <w:lang w:val="es-VE"/>
        </w:rPr>
        <w:t>obtener vivie</w:t>
      </w:r>
      <w:r w:rsidRPr="00B64947">
        <w:rPr>
          <w:lang w:val="es-VE"/>
        </w:rPr>
        <w:t>nda permanente.</w:t>
      </w:r>
    </w:p>
    <w:p w:rsidRPr="00B64947" w:rsidR="00EC4D73" w:rsidRDefault="00A405AB" w14:paraId="6EDA7BEC" w14:textId="61772555">
      <w:pPr>
        <w:pStyle w:val="P68B1DB1-Normal10"/>
        <w:autoSpaceDE w:val="0"/>
        <w:autoSpaceDN w:val="0"/>
        <w:adjustRightInd w:val="0"/>
        <w:spacing w:after="0" w:line="240" w:lineRule="auto"/>
        <w:rPr>
          <w:lang w:val="es-VE"/>
        </w:rPr>
      </w:pPr>
      <w:r w:rsidRPr="00B64947">
        <w:rPr>
          <w:lang w:val="es-VE"/>
        </w:rPr>
        <w:t>*Si el joven es menor de 18 años, es posible que deba informar sobre un conflicto familiar que resulte en abuso o</w:t>
      </w:r>
      <w:r w:rsidR="008D0642">
        <w:rPr>
          <w:lang w:val="es-VE"/>
        </w:rPr>
        <w:t xml:space="preserve"> </w:t>
      </w:r>
      <w:r w:rsidRPr="00B64947">
        <w:rPr>
          <w:lang w:val="es-VE"/>
        </w:rPr>
        <w:t>negligencia a la agencia local de bienestar infantil. Es importante entender las leyes de notificación obligatoria sobre</w:t>
      </w:r>
      <w:r w:rsidR="008D0642">
        <w:rPr>
          <w:lang w:val="es-VE"/>
        </w:rPr>
        <w:t xml:space="preserve"> </w:t>
      </w:r>
      <w:r w:rsidRPr="00B64947">
        <w:rPr>
          <w:lang w:val="es-VE"/>
        </w:rPr>
        <w:t>abuso y negligencia infantil en su jurisdicción local.</w:t>
      </w:r>
    </w:p>
    <w:p w:rsidRPr="00B64947" w:rsidR="00EC4D73" w:rsidRDefault="00A405AB" w14:paraId="0867A9C9" w14:textId="77777777">
      <w:pPr>
        <w:pStyle w:val="P68B1DB1-Normal10"/>
        <w:autoSpaceDE w:val="0"/>
        <w:autoSpaceDN w:val="0"/>
        <w:adjustRightInd w:val="0"/>
        <w:spacing w:after="0" w:line="240" w:lineRule="auto"/>
        <w:rPr>
          <w:lang w:val="es-VE"/>
        </w:rPr>
      </w:pPr>
      <w:r w:rsidRPr="00B64947">
        <w:rPr>
          <w:lang w:val="es-VE"/>
        </w:rPr>
        <w:t>**La violencia de pandillas o vecindario debe estar dirigida a los jóvenes en su</w:t>
      </w:r>
      <w:r w:rsidRPr="00B64947">
        <w:rPr>
          <w:lang w:val="es-VE"/>
        </w:rPr>
        <w:t xml:space="preserve"> hogar, no solo en la </w:t>
      </w:r>
    </w:p>
    <w:p w:rsidRPr="00B64947" w:rsidR="00EC4D73" w:rsidRDefault="00A405AB" w14:paraId="68DC631D" w14:textId="77777777">
      <w:pPr>
        <w:pStyle w:val="P68B1DB1-Normal10"/>
        <w:autoSpaceDE w:val="0"/>
        <w:autoSpaceDN w:val="0"/>
        <w:adjustRightInd w:val="0"/>
        <w:spacing w:after="0" w:line="240" w:lineRule="auto"/>
        <w:rPr>
          <w:lang w:val="es-VE"/>
        </w:rPr>
      </w:pPr>
      <w:r w:rsidRPr="00B64947">
        <w:rPr>
          <w:lang w:val="es-VE"/>
        </w:rPr>
        <w:t>comunidad en general para ser elegible bajo la categoría 4.</w:t>
      </w:r>
    </w:p>
    <w:p w:rsidRPr="00B64947" w:rsidR="00EC4D73" w:rsidRDefault="00EC4D73" w14:paraId="0E27B00A" w14:textId="77777777">
      <w:pPr>
        <w:autoSpaceDE w:val="0"/>
        <w:autoSpaceDN w:val="0"/>
        <w:adjustRightInd w:val="0"/>
        <w:spacing w:after="0" w:line="240" w:lineRule="auto"/>
        <w:rPr>
          <w:b/>
          <w:lang w:val="es-VE"/>
        </w:rPr>
      </w:pPr>
    </w:p>
    <w:p w:rsidRPr="00B64947" w:rsidR="00EC4D73" w:rsidRDefault="00A405AB" w14:paraId="4D76F2A2" w14:textId="77777777">
      <w:pPr>
        <w:pStyle w:val="P68B1DB1-Normal11"/>
        <w:rPr>
          <w:u w:val="single"/>
          <w:lang w:val="es-VE"/>
        </w:rPr>
      </w:pPr>
      <w:r w:rsidRPr="00B64947">
        <w:rPr>
          <w:u w:val="single"/>
          <w:lang w:val="es-VE"/>
        </w:rPr>
        <w:t>Recomendaciones de priorización de vivienda permanente de CE para Jóvenes y Adultos Jóvenes (YYA, por sus siglas en inglés):</w:t>
      </w:r>
      <w:r w:rsidRPr="00B64947">
        <w:rPr>
          <w:lang w:val="es-VE"/>
        </w:rPr>
        <w:t xml:space="preserve"> </w:t>
      </w:r>
    </w:p>
    <w:p w:rsidRPr="00B64947" w:rsidR="00EC4D73" w:rsidRDefault="00A405AB" w14:paraId="45F5B201" w14:textId="6ED73F96">
      <w:pPr>
        <w:rPr>
          <w:lang w:val="es-VE"/>
        </w:rPr>
      </w:pPr>
      <w:r w:rsidRPr="00B64947">
        <w:rPr>
          <w:lang w:val="es-VE"/>
        </w:rPr>
        <w:t>Al identificar las colocaciones de la Lista po</w:t>
      </w:r>
      <w:r w:rsidRPr="00B64947">
        <w:rPr>
          <w:lang w:val="es-VE"/>
        </w:rPr>
        <w:t xml:space="preserve">r Nombres de Entrada Coordinada en las colocaciones del proyecto YHDP, esta comunidad priorizará lo siguiente, en un acceso de vivienda primero*, barrera baja, elección de los jóvenes y centralizado </w:t>
      </w:r>
      <w:proofErr w:type="spellStart"/>
      <w:r w:rsidRPr="00B64947">
        <w:rPr>
          <w:lang w:val="es-VE"/>
        </w:rPr>
        <w:t>multisitio</w:t>
      </w:r>
      <w:proofErr w:type="spellEnd"/>
      <w:r w:rsidRPr="00B64947">
        <w:rPr>
          <w:lang w:val="es-VE"/>
        </w:rPr>
        <w:t>, es decir, en varios lugares de una comunidad,</w:t>
      </w:r>
      <w:r w:rsidRPr="00B64947">
        <w:rPr>
          <w:lang w:val="es-VE"/>
        </w:rPr>
        <w:t xml:space="preserve"> a veces denominados centros o un enfoque híbrido.</w:t>
      </w:r>
    </w:p>
    <w:p w:rsidRPr="00B64947" w:rsidR="00EC4D73" w:rsidRDefault="00A405AB" w14:paraId="41D3AA6B" w14:textId="5184531D">
      <w:pPr>
        <w:pStyle w:val="P68B1DB1-Normal12"/>
        <w:rPr>
          <w:lang w:val="es-VE"/>
        </w:rPr>
      </w:pPr>
      <w:r w:rsidRPr="00B64947">
        <w:rPr>
          <w:lang w:val="es-VE"/>
        </w:rPr>
        <w:t xml:space="preserve">Específicamente para </w:t>
      </w:r>
      <w:r w:rsidRPr="00B64947" w:rsidR="00676F38">
        <w:rPr>
          <w:lang w:val="es-VE"/>
        </w:rPr>
        <w:t>vivienda</w:t>
      </w:r>
      <w:r w:rsidRPr="00B64947">
        <w:rPr>
          <w:lang w:val="es-VE"/>
        </w:rPr>
        <w:t xml:space="preserve"> temporal:</w:t>
      </w:r>
    </w:p>
    <w:p w:rsidRPr="00B64947" w:rsidR="00EC4D73" w:rsidRDefault="00A405AB" w14:paraId="58AFCF40" w14:textId="77777777">
      <w:pPr>
        <w:pStyle w:val="ListParagraph"/>
        <w:numPr>
          <w:ilvl w:val="0"/>
          <w:numId w:val="6"/>
        </w:numPr>
        <w:rPr>
          <w:lang w:val="es-VE"/>
        </w:rPr>
      </w:pPr>
      <w:r w:rsidRPr="00B64947">
        <w:rPr>
          <w:lang w:val="es-VE"/>
        </w:rPr>
        <w:t xml:space="preserve">jóvenes identificados con el </w:t>
      </w:r>
      <w:r w:rsidRPr="00B64947">
        <w:rPr>
          <w:b/>
          <w:i/>
          <w:lang w:val="es-VE"/>
        </w:rPr>
        <w:t>nivel más alto de puntaje de vulnerabilidad.</w:t>
      </w:r>
    </w:p>
    <w:p w:rsidRPr="00B64947" w:rsidR="00EC4D73" w:rsidRDefault="00A405AB" w14:paraId="62AA6FEC" w14:textId="77777777">
      <w:pPr>
        <w:pStyle w:val="ListParagraph"/>
        <w:numPr>
          <w:ilvl w:val="1"/>
          <w:numId w:val="6"/>
        </w:numPr>
        <w:rPr>
          <w:lang w:val="es-VE"/>
        </w:rPr>
      </w:pPr>
      <w:r w:rsidRPr="00B64947">
        <w:rPr>
          <w:lang w:val="es-VE"/>
        </w:rPr>
        <w:t>y considerando el nivel de riesgo que presenta un joven o adulto joven actualmente (discusión de conferencia de caso)</w:t>
      </w:r>
    </w:p>
    <w:p w:rsidRPr="00B64947" w:rsidR="00EC4D73" w:rsidRDefault="00A405AB" w14:paraId="07ACDB01" w14:textId="5C755D1F">
      <w:pPr>
        <w:pStyle w:val="ListParagraph"/>
        <w:numPr>
          <w:ilvl w:val="1"/>
          <w:numId w:val="6"/>
        </w:numPr>
        <w:rPr>
          <w:lang w:val="es-VE"/>
        </w:rPr>
      </w:pPr>
      <w:r w:rsidRPr="00B64947">
        <w:rPr>
          <w:lang w:val="es-VE"/>
        </w:rPr>
        <w:t>y duración de tiempo sin hogar</w:t>
      </w:r>
    </w:p>
    <w:p w:rsidRPr="00B64947" w:rsidR="00EC4D73" w:rsidRDefault="00A405AB" w14:paraId="714DF08C" w14:textId="77777777">
      <w:pPr>
        <w:pStyle w:val="ListParagraph"/>
        <w:numPr>
          <w:ilvl w:val="1"/>
          <w:numId w:val="6"/>
        </w:numPr>
        <w:rPr>
          <w:lang w:val="es-VE"/>
        </w:rPr>
      </w:pPr>
      <w:r w:rsidRPr="00B64947">
        <w:rPr>
          <w:lang w:val="es-VE"/>
        </w:rPr>
        <w:lastRenderedPageBreak/>
        <w:t>y, si dos jóvenes se presentan con puntaje y circunstancia similar, el factor determinante será la categor</w:t>
      </w:r>
      <w:r w:rsidRPr="00B64947">
        <w:rPr>
          <w:lang w:val="es-VE"/>
        </w:rPr>
        <w:t xml:space="preserve">ía de falta de hogar. Las categorías 1 y 4 ocuparon el primer lugar y luego la categoría 2. </w:t>
      </w:r>
    </w:p>
    <w:p w:rsidRPr="00B64947" w:rsidR="00EC4D73" w:rsidRDefault="00A405AB" w14:paraId="161802A1" w14:textId="77777777">
      <w:pPr>
        <w:pStyle w:val="P68B1DB1-ListParagraph13"/>
        <w:numPr>
          <w:ilvl w:val="0"/>
          <w:numId w:val="6"/>
        </w:numPr>
        <w:rPr>
          <w:lang w:val="es-VE"/>
        </w:rPr>
      </w:pPr>
      <w:r w:rsidRPr="00B64947">
        <w:rPr>
          <w:lang w:val="es-VE"/>
        </w:rPr>
        <w:t>Alto nivel de apoyo</w:t>
      </w:r>
    </w:p>
    <w:p w:rsidRPr="00B64947" w:rsidR="00EC4D73" w:rsidRDefault="00A405AB" w14:paraId="1AAECD3A" w14:textId="77777777">
      <w:pPr>
        <w:pStyle w:val="P68B1DB1-ListParagraph13"/>
        <w:numPr>
          <w:ilvl w:val="0"/>
          <w:numId w:val="6"/>
        </w:numPr>
        <w:rPr>
          <w:lang w:val="es-VE"/>
        </w:rPr>
      </w:pPr>
      <w:r w:rsidRPr="00B64947">
        <w:rPr>
          <w:lang w:val="es-VE"/>
        </w:rPr>
        <w:t>Opción de vivienda a corto y mediano plazo (6 meses a 3 años) y oportunidad de transición a una vivienda permanente a través de:</w:t>
      </w:r>
    </w:p>
    <w:p w:rsidRPr="00B64947" w:rsidR="00EC4D73" w:rsidRDefault="00A405AB" w14:paraId="4469013C" w14:textId="77777777">
      <w:pPr>
        <w:pStyle w:val="P68B1DB1-ListParagraph13"/>
        <w:numPr>
          <w:ilvl w:val="1"/>
          <w:numId w:val="6"/>
        </w:numPr>
        <w:rPr>
          <w:lang w:val="es-VE"/>
        </w:rPr>
      </w:pPr>
      <w:r w:rsidRPr="00B64947">
        <w:rPr>
          <w:lang w:val="es-VE"/>
        </w:rPr>
        <w:t xml:space="preserve">Realojamiento </w:t>
      </w:r>
      <w:r w:rsidRPr="00B64947">
        <w:rPr>
          <w:lang w:val="es-VE"/>
        </w:rPr>
        <w:t>Rápido (RRH, por sus siglas en inglés) de Gándara</w:t>
      </w:r>
    </w:p>
    <w:p w:rsidRPr="00B64947" w:rsidR="00EC4D73" w:rsidRDefault="00A405AB" w14:paraId="39B1B768" w14:textId="5684E911">
      <w:pPr>
        <w:pStyle w:val="P68B1DB1-ListParagraph13"/>
        <w:numPr>
          <w:ilvl w:val="1"/>
          <w:numId w:val="6"/>
        </w:numPr>
        <w:rPr>
          <w:lang w:val="es-VE"/>
        </w:rPr>
      </w:pPr>
      <w:r w:rsidRPr="00B64947">
        <w:rPr>
          <w:lang w:val="es-VE"/>
        </w:rPr>
        <w:t>RRH de Dial</w:t>
      </w:r>
      <w:r w:rsidR="00507F7A">
        <w:rPr>
          <w:lang w:val="es-VE"/>
        </w:rPr>
        <w:t>/</w:t>
      </w:r>
      <w:proofErr w:type="spellStart"/>
      <w:r w:rsidR="00507F7A">
        <w:rPr>
          <w:lang w:val="es-VE"/>
        </w:rPr>
        <w:t>S</w:t>
      </w:r>
      <w:r w:rsidRPr="00B64947">
        <w:rPr>
          <w:lang w:val="es-VE"/>
        </w:rPr>
        <w:t>elf</w:t>
      </w:r>
      <w:proofErr w:type="spellEnd"/>
      <w:r w:rsidRPr="00B64947">
        <w:rPr>
          <w:lang w:val="es-VE"/>
        </w:rPr>
        <w:t xml:space="preserve"> </w:t>
      </w:r>
    </w:p>
    <w:p w:rsidRPr="00B64947" w:rsidR="00EC4D73" w:rsidRDefault="00A405AB" w14:paraId="5445692D" w14:textId="77777777">
      <w:pPr>
        <w:pStyle w:val="P68B1DB1-ListParagraph13"/>
        <w:numPr>
          <w:ilvl w:val="1"/>
          <w:numId w:val="6"/>
        </w:numPr>
        <w:rPr>
          <w:lang w:val="es-VE"/>
        </w:rPr>
      </w:pPr>
      <w:r w:rsidRPr="00B64947">
        <w:rPr>
          <w:lang w:val="es-VE"/>
        </w:rPr>
        <w:t xml:space="preserve">Vivienda de Apoyo Permanente </w:t>
      </w:r>
      <w:r w:rsidRPr="00B64947">
        <w:rPr>
          <w:lang w:val="es-VE"/>
        </w:rPr>
        <w:t>(PSH, por sus siglas en inglés) de MHA</w:t>
      </w:r>
    </w:p>
    <w:p w:rsidRPr="00B64947" w:rsidR="00EC4D73" w:rsidRDefault="00A405AB" w14:paraId="072BF806" w14:textId="5A837934">
      <w:pPr>
        <w:pStyle w:val="P68B1DB1-Normal12"/>
        <w:rPr>
          <w:i/>
          <w:lang w:val="es-VE"/>
        </w:rPr>
      </w:pPr>
      <w:r w:rsidRPr="00B64947">
        <w:rPr>
          <w:lang w:val="es-VE"/>
        </w:rPr>
        <w:t xml:space="preserve">Específicamente para </w:t>
      </w:r>
      <w:r w:rsidRPr="000A4CE8" w:rsidR="000A4CE8">
        <w:rPr>
          <w:lang w:val="es-VE"/>
        </w:rPr>
        <w:t>vivienda de apoyo permanente</w:t>
      </w:r>
      <w:r w:rsidRPr="00B64947">
        <w:rPr>
          <w:i/>
          <w:lang w:val="es-VE"/>
        </w:rPr>
        <w:t>:</w:t>
      </w:r>
    </w:p>
    <w:p w:rsidRPr="00B64947" w:rsidR="00EC4D73" w:rsidRDefault="00A405AB" w14:paraId="6A8CEA05" w14:textId="77777777">
      <w:pPr>
        <w:rPr>
          <w:lang w:val="es-VE"/>
        </w:rPr>
      </w:pPr>
      <w:r w:rsidRPr="00B64947">
        <w:rPr>
          <w:lang w:val="es-VE"/>
        </w:rPr>
        <w:t>Puntaje de vulnerabilidad más alto que tiene una discapacidad diagnosticada y está (en el sigui</w:t>
      </w:r>
      <w:r w:rsidRPr="00B64947">
        <w:rPr>
          <w:lang w:val="es-VE"/>
        </w:rPr>
        <w:t>ente orden):</w:t>
      </w:r>
    </w:p>
    <w:p w:rsidRPr="00B64947" w:rsidR="00EC4D73" w:rsidRDefault="00A405AB" w14:paraId="1A0400A9" w14:textId="77777777">
      <w:pPr>
        <w:pStyle w:val="ListParagraph"/>
        <w:numPr>
          <w:ilvl w:val="0"/>
          <w:numId w:val="5"/>
        </w:numPr>
        <w:rPr>
          <w:lang w:val="es-VE"/>
        </w:rPr>
      </w:pPr>
      <w:r w:rsidRPr="00B64947">
        <w:rPr>
          <w:lang w:val="es-VE"/>
        </w:rPr>
        <w:t>Literalmente sin hogar (cumple con la categoría 1:</w:t>
      </w:r>
      <w:r w:rsidRPr="00B64947">
        <w:rPr>
          <w:i/>
          <w:u w:val="single"/>
          <w:lang w:val="es-VE"/>
        </w:rPr>
        <w:t xml:space="preserve"> todos los jóvenes y adultos jóvenes que son elegibles Y en la categoría 1 deben tener una vivienda antes de pasar a la siguiente persona elegible</w:t>
      </w:r>
      <w:r w:rsidRPr="00B64947">
        <w:rPr>
          <w:lang w:val="es-VE"/>
        </w:rPr>
        <w:t>)</w:t>
      </w:r>
    </w:p>
    <w:p w:rsidRPr="00B64947" w:rsidR="00EC4D73" w:rsidRDefault="00A405AB" w14:paraId="7C4A4247" w14:textId="77777777">
      <w:pPr>
        <w:pStyle w:val="ListParagraph"/>
        <w:numPr>
          <w:ilvl w:val="0"/>
          <w:numId w:val="5"/>
        </w:numPr>
        <w:rPr>
          <w:lang w:val="es-VE"/>
        </w:rPr>
      </w:pPr>
      <w:r w:rsidRPr="00B64947">
        <w:rPr>
          <w:lang w:val="es-VE"/>
        </w:rPr>
        <w:t>Huyendo de la violencia doméstica (cumple con</w:t>
      </w:r>
      <w:r w:rsidRPr="00B64947">
        <w:rPr>
          <w:lang w:val="es-VE"/>
        </w:rPr>
        <w:t xml:space="preserve"> la categoría 4)</w:t>
      </w:r>
    </w:p>
    <w:p w:rsidRPr="00B64947" w:rsidR="00EC4D73" w:rsidRDefault="00A405AB" w14:paraId="724F94F8" w14:textId="77777777">
      <w:pPr>
        <w:pStyle w:val="ListParagraph"/>
        <w:numPr>
          <w:ilvl w:val="0"/>
          <w:numId w:val="5"/>
        </w:numPr>
        <w:rPr>
          <w:lang w:val="es-VE"/>
        </w:rPr>
      </w:pPr>
      <w:r w:rsidRPr="00B64947">
        <w:rPr>
          <w:lang w:val="es-VE"/>
        </w:rPr>
        <w:t>En riesgo inminente de quedarse sin hogar (cumple con la categoría 2)</w:t>
      </w:r>
    </w:p>
    <w:p w:rsidRPr="00B64947" w:rsidR="00EC4D73" w:rsidRDefault="00A405AB" w14:paraId="05B70C51" w14:textId="77777777">
      <w:pPr>
        <w:pStyle w:val="P68B1DB1-Normal14"/>
        <w:rPr>
          <w:lang w:val="es-VE"/>
        </w:rPr>
      </w:pPr>
      <w:r w:rsidRPr="00B64947">
        <w:rPr>
          <w:lang w:val="es-VE"/>
        </w:rPr>
        <w:t>Consideraciones sobre conferencias de casos:</w:t>
      </w:r>
    </w:p>
    <w:p w:rsidRPr="00B64947" w:rsidR="00EC4D73" w:rsidRDefault="00A405AB" w14:paraId="2827D5AE" w14:textId="5D7A6F5B">
      <w:pPr>
        <w:pStyle w:val="ListParagraph"/>
        <w:numPr>
          <w:ilvl w:val="1"/>
          <w:numId w:val="5"/>
        </w:numPr>
        <w:rPr>
          <w:lang w:val="es-VE"/>
        </w:rPr>
      </w:pPr>
      <w:r w:rsidRPr="00B64947">
        <w:rPr>
          <w:lang w:val="es-VE"/>
        </w:rPr>
        <w:t xml:space="preserve">nivel de riesgo que presenta actualmente un joven o adulto joven (discusión de conferencia de </w:t>
      </w:r>
      <w:proofErr w:type="gramStart"/>
      <w:r w:rsidRPr="00B64947">
        <w:rPr>
          <w:lang w:val="es-VE"/>
        </w:rPr>
        <w:t>caso)/</w:t>
      </w:r>
      <w:proofErr w:type="gramEnd"/>
      <w:r w:rsidR="00CA38EB">
        <w:rPr>
          <w:lang w:val="es-VE"/>
        </w:rPr>
        <w:t xml:space="preserve"> </w:t>
      </w:r>
      <w:r w:rsidRPr="00B64947">
        <w:rPr>
          <w:lang w:val="es-VE"/>
        </w:rPr>
        <w:t>puntuación de vulnerabilidad</w:t>
      </w:r>
    </w:p>
    <w:p w:rsidRPr="00B64947" w:rsidR="00EC4D73" w:rsidRDefault="00A405AB" w14:paraId="6EC3CBD1" w14:textId="3D0EDA77">
      <w:pPr>
        <w:pStyle w:val="ListParagraph"/>
        <w:numPr>
          <w:ilvl w:val="1"/>
          <w:numId w:val="5"/>
        </w:numPr>
        <w:rPr>
          <w:lang w:val="es-VE"/>
        </w:rPr>
      </w:pPr>
      <w:r w:rsidRPr="00B64947">
        <w:rPr>
          <w:lang w:val="es-VE"/>
        </w:rPr>
        <w:t>y duración de tiempo sin hogar</w:t>
      </w:r>
    </w:p>
    <w:p w:rsidRPr="00B64947" w:rsidR="00EC4D73" w:rsidRDefault="00A405AB" w14:paraId="36279078" w14:textId="77777777">
      <w:pPr>
        <w:pStyle w:val="ListParagraph"/>
        <w:numPr>
          <w:ilvl w:val="1"/>
          <w:numId w:val="5"/>
        </w:numPr>
        <w:rPr>
          <w:lang w:val="es-VE"/>
        </w:rPr>
      </w:pPr>
      <w:r w:rsidRPr="00B64947">
        <w:rPr>
          <w:lang w:val="es-VE"/>
        </w:rPr>
        <w:t>y, si dos jóvenes se presentan con puntaje y circunstancia similar, el factor determinante será</w:t>
      </w:r>
      <w:r w:rsidRPr="00B64947">
        <w:rPr>
          <w:lang w:val="es-VE"/>
        </w:rPr>
        <w:t xml:space="preserve"> la categoría de falta de hogar. Las categorías 1 y 4 ocuparon el primer lugar y luego la categoría 2. </w:t>
      </w:r>
    </w:p>
    <w:p w:rsidRPr="00B64947" w:rsidR="00EC4D73" w:rsidRDefault="00A405AB" w14:paraId="7D7A464C" w14:textId="77777777">
      <w:pPr>
        <w:pStyle w:val="P68B1DB1-Normal12"/>
        <w:rPr>
          <w:lang w:val="es-VE"/>
        </w:rPr>
      </w:pPr>
      <w:r w:rsidRPr="00B64947">
        <w:rPr>
          <w:lang w:val="es-VE"/>
        </w:rPr>
        <w:t>Específicamente para realojamiento rápido:</w:t>
      </w:r>
    </w:p>
    <w:p w:rsidRPr="00B64947" w:rsidR="00EC4D73" w:rsidRDefault="00A405AB" w14:paraId="0E4F3355" w14:textId="77777777">
      <w:pPr>
        <w:pStyle w:val="ListParagraph"/>
        <w:numPr>
          <w:ilvl w:val="0"/>
          <w:numId w:val="6"/>
        </w:numPr>
        <w:rPr>
          <w:lang w:val="es-VE"/>
        </w:rPr>
      </w:pPr>
      <w:r w:rsidRPr="00B64947">
        <w:rPr>
          <w:lang w:val="es-VE"/>
        </w:rPr>
        <w:t xml:space="preserve">jóvenes identificados con el </w:t>
      </w:r>
      <w:r w:rsidRPr="00B64947">
        <w:rPr>
          <w:b/>
          <w:i/>
          <w:lang w:val="es-VE"/>
        </w:rPr>
        <w:t>nivel más alto de puntaje de vulnerabilidad.</w:t>
      </w:r>
    </w:p>
    <w:p w:rsidRPr="00B64947" w:rsidR="00EC4D73" w:rsidRDefault="00A405AB" w14:paraId="3D39562D" w14:textId="77777777">
      <w:pPr>
        <w:pStyle w:val="ListParagraph"/>
        <w:numPr>
          <w:ilvl w:val="1"/>
          <w:numId w:val="6"/>
        </w:numPr>
        <w:rPr>
          <w:lang w:val="es-VE"/>
        </w:rPr>
      </w:pPr>
      <w:r w:rsidRPr="00B64947">
        <w:rPr>
          <w:lang w:val="es-VE"/>
        </w:rPr>
        <w:t>y considerando el nivel de riesgo q</w:t>
      </w:r>
      <w:r w:rsidRPr="00B64947">
        <w:rPr>
          <w:lang w:val="es-VE"/>
        </w:rPr>
        <w:t>ue presenta un joven o adulto joven actualmente (discusión de conferencia de caso)</w:t>
      </w:r>
    </w:p>
    <w:p w:rsidRPr="00B64947" w:rsidR="00EC4D73" w:rsidRDefault="00A405AB" w14:paraId="34DA4DE1" w14:textId="00CDA26D">
      <w:pPr>
        <w:pStyle w:val="ListParagraph"/>
        <w:numPr>
          <w:ilvl w:val="1"/>
          <w:numId w:val="6"/>
        </w:numPr>
        <w:rPr>
          <w:lang w:val="es-VE"/>
        </w:rPr>
      </w:pPr>
      <w:r w:rsidRPr="00B64947">
        <w:rPr>
          <w:lang w:val="es-VE"/>
        </w:rPr>
        <w:t>y duración de tiempo sin hogar</w:t>
      </w:r>
    </w:p>
    <w:p w:rsidRPr="00B64947" w:rsidR="00EC4D73" w:rsidRDefault="00A405AB" w14:paraId="2A2DF890" w14:textId="77777777">
      <w:pPr>
        <w:pStyle w:val="ListParagraph"/>
        <w:numPr>
          <w:ilvl w:val="1"/>
          <w:numId w:val="6"/>
        </w:numPr>
        <w:rPr>
          <w:lang w:val="es-VE"/>
        </w:rPr>
      </w:pPr>
      <w:r w:rsidRPr="00B64947">
        <w:rPr>
          <w:lang w:val="es-VE"/>
        </w:rPr>
        <w:t>y, si dos jóvenes se presentan con puntaje y circunstancia similar, el factor determinante será la categoría de falta de hogar. Las categoría</w:t>
      </w:r>
      <w:r w:rsidRPr="00B64947">
        <w:rPr>
          <w:lang w:val="es-VE"/>
        </w:rPr>
        <w:t xml:space="preserve">s 1 y 4 ocuparon el primer lugar y luego la categoría 2. </w:t>
      </w:r>
    </w:p>
    <w:p w:rsidRPr="00B64947" w:rsidR="00EC4D73" w:rsidRDefault="00A405AB" w14:paraId="170BA99A" w14:textId="5C517F46">
      <w:pPr>
        <w:pStyle w:val="P68B1DB1-ListParagraph13"/>
        <w:numPr>
          <w:ilvl w:val="0"/>
          <w:numId w:val="6"/>
        </w:numPr>
        <w:rPr>
          <w:lang w:val="es-VE"/>
        </w:rPr>
      </w:pPr>
      <w:r w:rsidRPr="00B64947">
        <w:rPr>
          <w:lang w:val="es-VE"/>
        </w:rPr>
        <w:t>Para Dial</w:t>
      </w:r>
      <w:r w:rsidR="00507F7A">
        <w:rPr>
          <w:lang w:val="es-VE"/>
        </w:rPr>
        <w:t>/</w:t>
      </w:r>
      <w:proofErr w:type="spellStart"/>
      <w:r w:rsidR="00507F7A">
        <w:rPr>
          <w:lang w:val="es-VE"/>
        </w:rPr>
        <w:t>S</w:t>
      </w:r>
      <w:r w:rsidRPr="00B64947">
        <w:rPr>
          <w:lang w:val="es-VE"/>
        </w:rPr>
        <w:t>elf</w:t>
      </w:r>
      <w:proofErr w:type="spellEnd"/>
      <w:r w:rsidRPr="00B64947">
        <w:rPr>
          <w:lang w:val="es-VE"/>
        </w:rPr>
        <w:t>:</w:t>
      </w:r>
    </w:p>
    <w:p w:rsidRPr="00B64947" w:rsidR="00EC4D73" w:rsidRDefault="00A405AB" w14:paraId="73698964" w14:textId="77777777">
      <w:pPr>
        <w:pStyle w:val="P68B1DB1-ListParagraph13"/>
        <w:numPr>
          <w:ilvl w:val="1"/>
          <w:numId w:val="6"/>
        </w:numPr>
        <w:rPr>
          <w:lang w:val="es-VE"/>
        </w:rPr>
      </w:pPr>
      <w:r w:rsidRPr="00B64947">
        <w:rPr>
          <w:lang w:val="es-VE"/>
        </w:rPr>
        <w:t>Individuo</w:t>
      </w:r>
    </w:p>
    <w:p w:rsidRPr="00B64947" w:rsidR="00EC4D73" w:rsidRDefault="00A405AB" w14:paraId="54AF1CD3" w14:textId="77777777">
      <w:pPr>
        <w:pStyle w:val="P68B1DB1-ListParagraph13"/>
        <w:numPr>
          <w:ilvl w:val="1"/>
          <w:numId w:val="6"/>
        </w:numPr>
        <w:rPr>
          <w:lang w:val="es-VE"/>
        </w:rPr>
      </w:pPr>
      <w:r w:rsidRPr="00B64947">
        <w:rPr>
          <w:lang w:val="es-VE"/>
        </w:rPr>
        <w:lastRenderedPageBreak/>
        <w:t>Opción de vivienda a corto/mediano plazo (hasta 2 años).</w:t>
      </w:r>
    </w:p>
    <w:p w:rsidRPr="00B64947" w:rsidR="00EC4D73" w:rsidRDefault="00A405AB" w14:paraId="2E06DEDE" w14:textId="77777777">
      <w:pPr>
        <w:pStyle w:val="P68B1DB1-ListParagraph13"/>
        <w:numPr>
          <w:ilvl w:val="0"/>
          <w:numId w:val="6"/>
        </w:numPr>
        <w:rPr>
          <w:lang w:val="es-VE"/>
        </w:rPr>
      </w:pPr>
      <w:r w:rsidRPr="00B64947">
        <w:rPr>
          <w:lang w:val="es-VE"/>
        </w:rPr>
        <w:t>Gándara:</w:t>
      </w:r>
    </w:p>
    <w:p w:rsidRPr="00B64947" w:rsidR="00EC4D73" w:rsidRDefault="00A405AB" w14:paraId="083CBFDE" w14:textId="77777777">
      <w:pPr>
        <w:pStyle w:val="P68B1DB1-ListParagraph13"/>
        <w:numPr>
          <w:ilvl w:val="0"/>
          <w:numId w:val="7"/>
        </w:numPr>
        <w:rPr>
          <w:lang w:val="es-VE"/>
        </w:rPr>
      </w:pPr>
      <w:r w:rsidRPr="00037573">
        <w:rPr>
          <w:lang w:val="es-VE"/>
        </w:rPr>
        <w:t>Familia primero</w:t>
      </w:r>
      <w:r w:rsidRPr="00B64947">
        <w:rPr>
          <w:lang w:val="es-VE"/>
        </w:rPr>
        <w:t>, luego</w:t>
      </w:r>
    </w:p>
    <w:p w:rsidRPr="00B64947" w:rsidR="00EC4D73" w:rsidRDefault="00A405AB" w14:paraId="21582751" w14:textId="77777777">
      <w:pPr>
        <w:pStyle w:val="P68B1DB1-ListParagraph13"/>
        <w:numPr>
          <w:ilvl w:val="0"/>
          <w:numId w:val="7"/>
        </w:numPr>
        <w:rPr>
          <w:lang w:val="es-VE"/>
        </w:rPr>
      </w:pPr>
      <w:r w:rsidRPr="00B64947">
        <w:rPr>
          <w:lang w:val="es-VE"/>
        </w:rPr>
        <w:t>Individuo</w:t>
      </w:r>
    </w:p>
    <w:p w:rsidRPr="00B64947" w:rsidR="00EC4D73" w:rsidRDefault="00A405AB" w14:paraId="5268DC64" w14:textId="77777777">
      <w:pPr>
        <w:pStyle w:val="P68B1DB1-ListParagraph13"/>
        <w:numPr>
          <w:ilvl w:val="1"/>
          <w:numId w:val="6"/>
        </w:numPr>
        <w:rPr>
          <w:lang w:val="es-VE"/>
        </w:rPr>
      </w:pPr>
      <w:r w:rsidRPr="00B64947">
        <w:rPr>
          <w:lang w:val="es-VE"/>
        </w:rPr>
        <w:t>Opción de vivienda a mediano plazo (hasta 3 años).</w:t>
      </w:r>
    </w:p>
    <w:p w:rsidRPr="00B64947" w:rsidR="00EC4D73" w:rsidRDefault="00A405AB" w14:paraId="690942CE" w14:textId="77777777">
      <w:pPr>
        <w:pStyle w:val="P68B1DB1-Normal12"/>
        <w:rPr>
          <w:lang w:val="es-VE"/>
        </w:rPr>
      </w:pPr>
      <w:r w:rsidRPr="00B64947">
        <w:rPr>
          <w:lang w:val="es-VE"/>
        </w:rPr>
        <w:t>Servicios de navegación</w:t>
      </w:r>
      <w:r w:rsidRPr="00B64947">
        <w:rPr>
          <w:lang w:val="es-VE"/>
        </w:rPr>
        <w:t xml:space="preserve"> de realojamiento rápido de MHA:</w:t>
      </w:r>
    </w:p>
    <w:p w:rsidRPr="00B64947" w:rsidR="00EC4D73" w:rsidRDefault="00A405AB" w14:paraId="788402CC" w14:textId="77777777">
      <w:pPr>
        <w:pStyle w:val="ListParagraph"/>
        <w:numPr>
          <w:ilvl w:val="0"/>
          <w:numId w:val="4"/>
        </w:numPr>
        <w:rPr>
          <w:lang w:val="es-VE"/>
        </w:rPr>
      </w:pPr>
      <w:r w:rsidRPr="00B64947">
        <w:rPr>
          <w:lang w:val="es-VE"/>
        </w:rPr>
        <w:t>Jóvenes y adultos jóvenes en la Lista por Nombres (por puntaje de vulnerabilidad más alto) que necesitan vivienda y no hay unidades de proyecto de vivienda del YHDP disponibles y existe la necesidad de encontrar vivienda y/</w:t>
      </w:r>
      <w:r w:rsidRPr="00B64947">
        <w:rPr>
          <w:lang w:val="es-VE"/>
        </w:rPr>
        <w:t>o abordar las barreras para la colocación de vivienda, como:</w:t>
      </w:r>
    </w:p>
    <w:p w:rsidRPr="00B64947" w:rsidR="00EC4D73" w:rsidRDefault="00A405AB" w14:paraId="1A553D3B" w14:textId="77777777">
      <w:pPr>
        <w:pStyle w:val="ListParagraph"/>
        <w:numPr>
          <w:ilvl w:val="0"/>
          <w:numId w:val="11"/>
        </w:numPr>
        <w:rPr>
          <w:lang w:val="es-VE"/>
        </w:rPr>
      </w:pPr>
      <w:r w:rsidRPr="00B64947">
        <w:rPr>
          <w:lang w:val="es-VE"/>
        </w:rPr>
        <w:t>Inquietudes legales o penales</w:t>
      </w:r>
    </w:p>
    <w:p w:rsidRPr="00B64947" w:rsidR="00EC4D73" w:rsidRDefault="00A405AB" w14:paraId="2885CE73" w14:textId="77777777">
      <w:pPr>
        <w:pStyle w:val="ListParagraph"/>
        <w:numPr>
          <w:ilvl w:val="0"/>
          <w:numId w:val="11"/>
        </w:numPr>
        <w:rPr>
          <w:lang w:val="es-VE"/>
        </w:rPr>
      </w:pPr>
      <w:r w:rsidRPr="00B64947">
        <w:rPr>
          <w:lang w:val="es-VE"/>
        </w:rPr>
        <w:t>Malas o falta de referencias de propietarios</w:t>
      </w:r>
    </w:p>
    <w:p w:rsidRPr="00B64947" w:rsidR="00EC4D73" w:rsidRDefault="00A405AB" w14:paraId="6D9AE2BC" w14:textId="77777777">
      <w:pPr>
        <w:pStyle w:val="ListParagraph"/>
        <w:numPr>
          <w:ilvl w:val="0"/>
          <w:numId w:val="11"/>
        </w:numPr>
        <w:rPr>
          <w:b/>
          <w:i/>
          <w:lang w:val="es-VE"/>
        </w:rPr>
      </w:pPr>
      <w:r w:rsidRPr="00B64947">
        <w:rPr>
          <w:lang w:val="es-VE"/>
        </w:rPr>
        <w:t>Necesidad de identificación (identificación, partida de nacimiento, tarjeta de seguridad social, etc.) para poder firmar</w:t>
      </w:r>
      <w:r w:rsidRPr="00B64947">
        <w:rPr>
          <w:lang w:val="es-VE"/>
        </w:rPr>
        <w:t xml:space="preserve"> su propio contrato de arrendamiento. </w:t>
      </w:r>
      <w:r w:rsidRPr="00B64947">
        <w:rPr>
          <w:b/>
          <w:i/>
          <w:lang w:val="es-VE"/>
        </w:rPr>
        <w:t>(A los jóvenes y adultos jóvenes no se le negará vivienda del YHDP por falta de identificación).</w:t>
      </w:r>
    </w:p>
    <w:p w:rsidRPr="00B64947" w:rsidR="00EC4D73" w:rsidRDefault="00A405AB" w14:paraId="1B772869" w14:textId="77777777">
      <w:pPr>
        <w:pStyle w:val="ListParagraph"/>
        <w:numPr>
          <w:ilvl w:val="0"/>
          <w:numId w:val="11"/>
        </w:numPr>
        <w:rPr>
          <w:lang w:val="es-VE"/>
        </w:rPr>
      </w:pPr>
      <w:r w:rsidRPr="00B64947">
        <w:rPr>
          <w:lang w:val="es-VE"/>
        </w:rPr>
        <w:t>Necesidades de accesibilidad</w:t>
      </w:r>
    </w:p>
    <w:p w:rsidRPr="00B64947" w:rsidR="00EC4D73" w:rsidRDefault="00A405AB" w14:paraId="69D88671" w14:textId="2DAF9064">
      <w:pPr>
        <w:pStyle w:val="ListParagraph"/>
        <w:numPr>
          <w:ilvl w:val="0"/>
          <w:numId w:val="11"/>
        </w:numPr>
        <w:rPr>
          <w:lang w:val="es-VE"/>
        </w:rPr>
      </w:pPr>
      <w:r w:rsidRPr="00B64947">
        <w:rPr>
          <w:lang w:val="es-VE"/>
        </w:rPr>
        <w:t>Otras barreras identificadas para la vivienda</w:t>
      </w:r>
    </w:p>
    <w:p w:rsidRPr="00B64947" w:rsidR="00EC4D73" w:rsidRDefault="00A405AB" w14:paraId="0B9FA6DA" w14:textId="77777777">
      <w:pPr>
        <w:pStyle w:val="ListParagraph"/>
        <w:numPr>
          <w:ilvl w:val="0"/>
          <w:numId w:val="11"/>
        </w:numPr>
        <w:rPr>
          <w:lang w:val="es-VE"/>
        </w:rPr>
      </w:pPr>
      <w:r w:rsidRPr="00B64947">
        <w:rPr>
          <w:lang w:val="es-VE"/>
        </w:rPr>
        <w:t xml:space="preserve">Derivación </w:t>
      </w:r>
    </w:p>
    <w:p w:rsidRPr="00B64947" w:rsidR="00EC4D73" w:rsidRDefault="00A405AB" w14:paraId="621AB619" w14:textId="77777777">
      <w:pPr>
        <w:pStyle w:val="ListParagraph"/>
        <w:numPr>
          <w:ilvl w:val="0"/>
          <w:numId w:val="11"/>
        </w:numPr>
        <w:rPr>
          <w:lang w:val="es-VE"/>
        </w:rPr>
      </w:pPr>
      <w:r w:rsidRPr="00B64947">
        <w:rPr>
          <w:lang w:val="es-VE"/>
        </w:rPr>
        <w:t>Conexión familiar</w:t>
      </w:r>
    </w:p>
    <w:p w:rsidRPr="00B64947" w:rsidR="00EC4D73" w:rsidRDefault="00A405AB" w14:paraId="6853E147" w14:textId="43431010">
      <w:pPr>
        <w:pStyle w:val="ListParagraph"/>
        <w:numPr>
          <w:ilvl w:val="0"/>
          <w:numId w:val="11"/>
        </w:numPr>
        <w:rPr>
          <w:lang w:val="es-VE"/>
        </w:rPr>
      </w:pPr>
      <w:r w:rsidRPr="00B64947">
        <w:rPr>
          <w:lang w:val="es-VE"/>
        </w:rPr>
        <w:t>Conexión a los principales beneficios</w:t>
      </w:r>
    </w:p>
    <w:p w:rsidRPr="00B64947" w:rsidR="00EC4D73" w:rsidRDefault="00EC4D73" w14:paraId="60061E4C" w14:textId="77777777">
      <w:pPr>
        <w:pStyle w:val="ListParagraph"/>
        <w:ind w:left="1080"/>
        <w:rPr>
          <w:lang w:val="es-VE"/>
        </w:rPr>
      </w:pPr>
    </w:p>
    <w:p w:rsidRPr="00B64947" w:rsidR="00EC4D73" w:rsidRDefault="00A405AB" w14:paraId="686C3853" w14:textId="7ECC1771">
      <w:pPr>
        <w:pStyle w:val="ListParagraph"/>
        <w:numPr>
          <w:ilvl w:val="0"/>
          <w:numId w:val="4"/>
        </w:numPr>
        <w:rPr>
          <w:lang w:val="es-VE"/>
        </w:rPr>
      </w:pPr>
      <w:r w:rsidRPr="00B64947">
        <w:rPr>
          <w:lang w:val="es-VE"/>
        </w:rPr>
        <w:t>Jóvenes que solo pueden necesitar una breve intervención de vivienda (recursos de financiación de 3 a 6 meses,</w:t>
      </w:r>
      <w:r w:rsidR="00B869C3">
        <w:rPr>
          <w:lang w:val="es-VE"/>
        </w:rPr>
        <w:t xml:space="preserve"> </w:t>
      </w:r>
      <w:r w:rsidRPr="00B64947">
        <w:rPr>
          <w:lang w:val="es-VE"/>
        </w:rPr>
        <w:t xml:space="preserve">primero, último y seguridad, etc.) </w:t>
      </w:r>
    </w:p>
    <w:p w:rsidRPr="00B64947" w:rsidR="00EC4D73" w:rsidRDefault="00EC4D73" w14:paraId="44EAFD9C" w14:textId="77777777">
      <w:pPr>
        <w:pStyle w:val="ListParagraph"/>
        <w:ind w:left="1080"/>
        <w:rPr>
          <w:lang w:val="es-VE"/>
        </w:rPr>
      </w:pPr>
    </w:p>
    <w:p w:rsidRPr="00B64947" w:rsidR="00EC4D73" w:rsidRDefault="00A405AB" w14:paraId="7869CB78" w14:textId="77777777">
      <w:pPr>
        <w:pStyle w:val="ListParagraph"/>
        <w:numPr>
          <w:ilvl w:val="1"/>
          <w:numId w:val="3"/>
        </w:numPr>
        <w:rPr>
          <w:lang w:val="es-VE"/>
        </w:rPr>
      </w:pPr>
      <w:r w:rsidRPr="00B64947">
        <w:rPr>
          <w:lang w:val="es-VE"/>
        </w:rPr>
        <w:t>los jóvenes referidos a los servicios de navegación</w:t>
      </w:r>
      <w:r w:rsidRPr="00B64947">
        <w:rPr>
          <w:lang w:val="es-VE"/>
        </w:rPr>
        <w:t xml:space="preserve"> no necesitan dejar los servicios de administración de casos provistos a través de otras agencias o fuentes de financiamiento. Los servicios de navegación no reemplazan el servicio social tradicional o la gestión de casos. </w:t>
      </w:r>
    </w:p>
    <w:p w:rsidRPr="00B64947" w:rsidR="00EC4D73" w:rsidRDefault="00A405AB" w14:paraId="7B482A65" w14:textId="77777777">
      <w:pPr>
        <w:pStyle w:val="ListParagraph"/>
        <w:numPr>
          <w:ilvl w:val="1"/>
          <w:numId w:val="3"/>
        </w:numPr>
        <w:rPr>
          <w:lang w:val="es-VE"/>
        </w:rPr>
      </w:pPr>
      <w:r w:rsidRPr="00B64947">
        <w:rPr>
          <w:lang w:val="es-VE"/>
        </w:rPr>
        <w:t>Los navegadores también realizar</w:t>
      </w:r>
      <w:r w:rsidRPr="00B64947">
        <w:rPr>
          <w:lang w:val="es-VE"/>
        </w:rPr>
        <w:t xml:space="preserve">án actividades de servicio social en lugares desatendidos dentro de </w:t>
      </w:r>
      <w:proofErr w:type="spellStart"/>
      <w:r w:rsidRPr="00B64947">
        <w:rPr>
          <w:lang w:val="es-VE"/>
        </w:rPr>
        <w:t>Three</w:t>
      </w:r>
      <w:proofErr w:type="spellEnd"/>
      <w:r w:rsidRPr="00B64947">
        <w:rPr>
          <w:lang w:val="es-VE"/>
        </w:rPr>
        <w:t xml:space="preserve"> County y brindarán una evaluación.</w:t>
      </w:r>
    </w:p>
    <w:p w:rsidRPr="00B64947" w:rsidR="00EC4D73" w:rsidRDefault="00A405AB" w14:paraId="0CEC5F61" w14:textId="2CACCC91">
      <w:pPr>
        <w:pStyle w:val="P68B1DB1-Normal15"/>
        <w:rPr>
          <w:lang w:val="es-VE"/>
        </w:rPr>
      </w:pPr>
      <w:r w:rsidRPr="00B64947">
        <w:rPr>
          <w:lang w:val="es-VE"/>
        </w:rPr>
        <w:t xml:space="preserve">Priorización del proyecto de vivienda temporal de </w:t>
      </w:r>
      <w:r w:rsidRPr="00B64947" w:rsidR="00455774">
        <w:rPr>
          <w:lang w:val="es-VE"/>
        </w:rPr>
        <w:t>Gándara</w:t>
      </w:r>
      <w:r w:rsidRPr="00B64947">
        <w:rPr>
          <w:lang w:val="es-VE"/>
        </w:rPr>
        <w:t xml:space="preserve"> o navegadores de realojamiento rápido de MHA</w:t>
      </w:r>
    </w:p>
    <w:p w:rsidRPr="00B64947" w:rsidR="00EC4D73" w:rsidRDefault="00A405AB" w14:paraId="7F3DC732" w14:textId="77777777">
      <w:pPr>
        <w:rPr>
          <w:lang w:val="es-VE"/>
        </w:rPr>
      </w:pPr>
      <w:r w:rsidRPr="00B64947">
        <w:rPr>
          <w:lang w:val="es-VE"/>
        </w:rPr>
        <w:t>Dado que los jóvenes y adultos jóvenes en estos proyectos aún no tienen una vivienda permanente, los jóvenes y los adultos jóvenes que se acercan al final de su participación en estos proyectos deben ser reevaluados en cuanto a vulnerabilidad y actualizaci</w:t>
      </w:r>
      <w:r w:rsidRPr="00B64947">
        <w:rPr>
          <w:lang w:val="es-VE"/>
        </w:rPr>
        <w:t>ón de la situación de vida actual (en el Sistema de Información de Gestión de Personas sin Hogar). En ese momento, se dará prioridad a estos jóvenes de la misma manera que a todos los demás jóvenes en la Lista por Nombres.</w:t>
      </w:r>
    </w:p>
    <w:p w:rsidRPr="00B64947" w:rsidR="00EC4D73" w:rsidRDefault="00A405AB" w14:paraId="2BAC1DDF" w14:textId="77777777">
      <w:pPr>
        <w:rPr>
          <w:i/>
          <w:lang w:val="es-VE"/>
        </w:rPr>
      </w:pPr>
      <w:r w:rsidRPr="00B64947">
        <w:rPr>
          <w:lang w:val="es-VE"/>
        </w:rPr>
        <w:lastRenderedPageBreak/>
        <w:t>*</w:t>
      </w:r>
      <w:r w:rsidRPr="00B64947">
        <w:rPr>
          <w:i/>
          <w:lang w:val="es-VE"/>
        </w:rPr>
        <w:t xml:space="preserve"> ver los Estándares Escritos de </w:t>
      </w:r>
      <w:proofErr w:type="spellStart"/>
      <w:r w:rsidRPr="00B64947">
        <w:rPr>
          <w:i/>
          <w:lang w:val="es-VE"/>
        </w:rPr>
        <w:t>Three</w:t>
      </w:r>
      <w:proofErr w:type="spellEnd"/>
      <w:r w:rsidRPr="00B64947">
        <w:rPr>
          <w:i/>
          <w:lang w:val="es-VE"/>
        </w:rPr>
        <w:t xml:space="preserve"> County </w:t>
      </w:r>
      <w:proofErr w:type="spellStart"/>
      <w:r w:rsidRPr="00B64947">
        <w:rPr>
          <w:i/>
          <w:lang w:val="es-VE"/>
        </w:rPr>
        <w:t>CoC</w:t>
      </w:r>
      <w:proofErr w:type="spellEnd"/>
      <w:r w:rsidRPr="00B64947">
        <w:rPr>
          <w:i/>
          <w:lang w:val="es-VE"/>
        </w:rPr>
        <w:t>.</w:t>
      </w:r>
    </w:p>
    <w:p w:rsidRPr="00B64947" w:rsidR="00EC4D73" w:rsidRDefault="00A405AB" w14:paraId="57711C96" w14:textId="38D86D19">
      <w:pPr>
        <w:pStyle w:val="P68B1DB1-Normal4"/>
        <w:rPr>
          <w:lang w:val="es-VE"/>
        </w:rPr>
      </w:pPr>
      <w:r w:rsidRPr="00B64947">
        <w:rPr>
          <w:lang w:val="es-VE"/>
        </w:rPr>
        <w:t xml:space="preserve">Proceso de referencia del proyecto YHDP de </w:t>
      </w:r>
      <w:proofErr w:type="spellStart"/>
      <w:r w:rsidRPr="00B64947">
        <w:rPr>
          <w:lang w:val="es-VE"/>
        </w:rPr>
        <w:t>Three</w:t>
      </w:r>
      <w:proofErr w:type="spellEnd"/>
      <w:r w:rsidRPr="00B64947">
        <w:rPr>
          <w:lang w:val="es-VE"/>
        </w:rPr>
        <w:t xml:space="preserve"> County: </w:t>
      </w:r>
    </w:p>
    <w:p w:rsidRPr="00B64947" w:rsidR="00EC4D73" w:rsidRDefault="00A405AB" w14:paraId="5CF98F89" w14:textId="63ACC597">
      <w:pPr>
        <w:pStyle w:val="P68B1DB1-Normal16"/>
        <w:rPr>
          <w:b/>
          <w:i/>
          <w:lang w:val="es-VE"/>
        </w:rPr>
      </w:pPr>
      <w:r w:rsidRPr="00B64947">
        <w:rPr>
          <w:lang w:val="es-VE"/>
        </w:rPr>
        <w:t xml:space="preserve">Los participantes serán discutidos durante la </w:t>
      </w:r>
      <w:r w:rsidRPr="00B64947">
        <w:rPr>
          <w:b/>
          <w:lang w:val="es-VE"/>
        </w:rPr>
        <w:t>Conferencia de Casos,</w:t>
      </w:r>
      <w:r w:rsidRPr="00B64947">
        <w:rPr>
          <w:lang w:val="es-VE"/>
        </w:rPr>
        <w:t xml:space="preserve"> donde un joven o adulto joven identificado en la lista de nombres será referido a una vacante en un proyecto fin</w:t>
      </w:r>
      <w:r w:rsidRPr="00B64947">
        <w:rPr>
          <w:lang w:val="es-VE"/>
        </w:rPr>
        <w:t xml:space="preserve">anciado por </w:t>
      </w:r>
      <w:proofErr w:type="spellStart"/>
      <w:r w:rsidRPr="00B64947">
        <w:rPr>
          <w:lang w:val="es-VE"/>
        </w:rPr>
        <w:t>CoC</w:t>
      </w:r>
      <w:proofErr w:type="spellEnd"/>
      <w:r w:rsidRPr="00B64947">
        <w:rPr>
          <w:lang w:val="es-VE"/>
        </w:rPr>
        <w:t xml:space="preserve">, según las necesidades de los participantes y el proceso de priorización identificado. El seguimiento se discutirá la(s) semana(s) siguiente(s) hasta que un participante haya ingresado en un proyecto y haya salido de la </w:t>
      </w:r>
      <w:r w:rsidRPr="00B64947" w:rsidR="00310C8F">
        <w:rPr>
          <w:lang w:val="es-VE"/>
        </w:rPr>
        <w:t xml:space="preserve">Entrada Coordinada </w:t>
      </w:r>
      <w:r w:rsidRPr="00B64947">
        <w:rPr>
          <w:lang w:val="es-VE"/>
        </w:rPr>
        <w:t>(</w:t>
      </w:r>
      <w:r w:rsidRPr="00B64947">
        <w:rPr>
          <w:lang w:val="es-VE"/>
        </w:rPr>
        <w:t xml:space="preserve">o se haya movido según la colocación). </w:t>
      </w:r>
      <w:r w:rsidRPr="00B64947">
        <w:rPr>
          <w:b/>
          <w:i/>
          <w:lang w:val="es-VE"/>
        </w:rPr>
        <w:t>También se pueden identificar otras oportunidades de vivienda y recursos para jóvenes y adultos jóvenes en la Lista por Nombres, este proceso de referencia se seguirá específicamente para las oportunidades de vivienda</w:t>
      </w:r>
      <w:r w:rsidRPr="00B64947">
        <w:rPr>
          <w:b/>
          <w:i/>
          <w:lang w:val="es-VE"/>
        </w:rPr>
        <w:t xml:space="preserve"> de YHDP y </w:t>
      </w:r>
      <w:proofErr w:type="spellStart"/>
      <w:r w:rsidRPr="00B64947">
        <w:rPr>
          <w:b/>
          <w:i/>
          <w:lang w:val="es-VE"/>
        </w:rPr>
        <w:t>CoC</w:t>
      </w:r>
      <w:proofErr w:type="spellEnd"/>
      <w:r w:rsidRPr="00B64947">
        <w:rPr>
          <w:b/>
          <w:i/>
          <w:lang w:val="es-VE"/>
        </w:rPr>
        <w:t xml:space="preserve">. </w:t>
      </w:r>
    </w:p>
    <w:p w:rsidRPr="00B64947" w:rsidR="00EC4D73" w:rsidRDefault="00A405AB" w14:paraId="26E15EA4" w14:textId="49554227">
      <w:pPr>
        <w:pStyle w:val="P68B1DB1-Normal16"/>
        <w:rPr>
          <w:lang w:val="es-VE"/>
        </w:rPr>
      </w:pPr>
      <w:r w:rsidRPr="00B64947">
        <w:rPr>
          <w:lang w:val="es-VE"/>
        </w:rPr>
        <w:t xml:space="preserve">La </w:t>
      </w:r>
      <w:r w:rsidRPr="00B64947">
        <w:rPr>
          <w:b/>
          <w:lang w:val="es-VE"/>
        </w:rPr>
        <w:t xml:space="preserve">admisión de proyectos de Universal y HUD (Sistema de Información de Gestión de Personas sin Hogar) </w:t>
      </w:r>
      <w:r w:rsidRPr="00B64947">
        <w:rPr>
          <w:lang w:val="es-VE"/>
        </w:rPr>
        <w:t xml:space="preserve">debe ser realizada por proyectos que acepten referencias para sus propios programas. Cualquier información que el programa de referencia </w:t>
      </w:r>
      <w:r w:rsidRPr="00B64947">
        <w:rPr>
          <w:lang w:val="es-VE"/>
        </w:rPr>
        <w:t xml:space="preserve">desee proporcionar está sujeta a la política y los procedimientos de los programas de referencia. La información demográfica general se toma para la evaluación en </w:t>
      </w:r>
      <w:r w:rsidRPr="00B64947" w:rsidR="009145CB">
        <w:rPr>
          <w:lang w:val="es-VE"/>
        </w:rPr>
        <w:t>Entrada Coordinada</w:t>
      </w:r>
      <w:r w:rsidRPr="00B64947">
        <w:rPr>
          <w:lang w:val="es-VE"/>
        </w:rPr>
        <w:t>, pero no todo el ingreso del HUD. La documentación de elegibilidad debe se</w:t>
      </w:r>
      <w:r w:rsidRPr="00B64947">
        <w:rPr>
          <w:lang w:val="es-VE"/>
        </w:rPr>
        <w:t>r iniciada por las agencias de referencia para asegurarse de que están refiriendo a los participantes elegibles y, en última instancia, es responsabilidad del proyecto que acepta a los jóvenes saber que cumplen con los requisitos y poder documentarlo en su</w:t>
      </w:r>
      <w:r w:rsidRPr="00B64947">
        <w:rPr>
          <w:lang w:val="es-VE"/>
        </w:rPr>
        <w:t xml:space="preserve"> archivo. </w:t>
      </w:r>
    </w:p>
    <w:p w:rsidRPr="00B64947" w:rsidR="00EC4D73" w:rsidRDefault="00A405AB" w14:paraId="730985D1" w14:textId="0B7FC0D1">
      <w:pPr>
        <w:pStyle w:val="P68B1DB1-Normal16"/>
        <w:rPr>
          <w:lang w:val="es-VE"/>
        </w:rPr>
      </w:pPr>
      <w:r w:rsidRPr="00B64947">
        <w:rPr>
          <w:lang w:val="es-VE"/>
        </w:rPr>
        <w:t xml:space="preserve">Los proyectos que son jóvenes referidos de la Lista por Nombres, y/o pueden ser participantes en otro proyecto YHDP en el que el </w:t>
      </w:r>
      <w:proofErr w:type="spellStart"/>
      <w:r w:rsidRPr="00B64947">
        <w:rPr>
          <w:lang w:val="es-VE"/>
        </w:rPr>
        <w:t>subbeneficiario</w:t>
      </w:r>
      <w:proofErr w:type="spellEnd"/>
      <w:r w:rsidRPr="00B64947">
        <w:rPr>
          <w:lang w:val="es-VE"/>
        </w:rPr>
        <w:t xml:space="preserve"> es la misma agencia (por ejemplo, Navegación de MHA a su proyecto de Vivienda de Apoyo Permanente) d</w:t>
      </w:r>
      <w:r w:rsidRPr="00B64947">
        <w:rPr>
          <w:lang w:val="es-VE"/>
        </w:rPr>
        <w:t xml:space="preserve">eben tener una política interna documentada sobre cómo se harán las transferencias. Tenga en cuenta que esta agencia aún debe seguir el proceso de remisión de </w:t>
      </w:r>
      <w:r w:rsidRPr="00B64947" w:rsidR="00310C8F">
        <w:rPr>
          <w:lang w:val="es-VE"/>
        </w:rPr>
        <w:t xml:space="preserve">Entrada Coordinada </w:t>
      </w:r>
      <w:r w:rsidRPr="00B64947">
        <w:rPr>
          <w:lang w:val="es-VE"/>
        </w:rPr>
        <w:t xml:space="preserve">y comunicarse con los socios de </w:t>
      </w:r>
      <w:proofErr w:type="spellStart"/>
      <w:r w:rsidRPr="00B64947">
        <w:rPr>
          <w:lang w:val="es-VE"/>
        </w:rPr>
        <w:t>CoC</w:t>
      </w:r>
      <w:proofErr w:type="spellEnd"/>
      <w:r w:rsidRPr="00B64947">
        <w:rPr>
          <w:lang w:val="es-VE"/>
        </w:rPr>
        <w:t xml:space="preserve"> y Entrada Coordinada en el momento en que </w:t>
      </w:r>
      <w:r w:rsidRPr="00B64947">
        <w:rPr>
          <w:lang w:val="es-VE"/>
        </w:rPr>
        <w:t>se considere el movimiento de un joven o adulto joven. Si se remite a un programa a un participante que luego se remite a otro programa dentro de la misma agencia, se requiere una nueva admisión del HUD y se crea un nuevo expediente de caso para ingresar a</w:t>
      </w:r>
      <w:r w:rsidRPr="00B64947">
        <w:rPr>
          <w:lang w:val="es-VE"/>
        </w:rPr>
        <w:t xml:space="preserve"> ese participante en ese programa específico.</w:t>
      </w:r>
    </w:p>
    <w:p w:rsidRPr="00B64947" w:rsidR="00EC4D73" w:rsidRDefault="00A405AB" w14:paraId="7A782756" w14:textId="4608AEEA">
      <w:pPr>
        <w:pStyle w:val="P68B1DB1-Normal16"/>
        <w:rPr>
          <w:lang w:val="es-VE"/>
        </w:rPr>
      </w:pPr>
      <w:r w:rsidRPr="00B64947">
        <w:rPr>
          <w:lang w:val="es-VE"/>
        </w:rPr>
        <w:t>Si una agencia de referencia, o una agencia que trabaja en la gestión de casos o completó una evaluación para un joven (por ejemplo, Dial/</w:t>
      </w:r>
      <w:proofErr w:type="spellStart"/>
      <w:r w:rsidRPr="00B64947">
        <w:rPr>
          <w:lang w:val="es-VE"/>
        </w:rPr>
        <w:t>Self</w:t>
      </w:r>
      <w:proofErr w:type="spellEnd"/>
      <w:r w:rsidRPr="00B64947">
        <w:rPr>
          <w:lang w:val="es-VE"/>
        </w:rPr>
        <w:t>) refirió a un cliente a BNL y luego se refirió al cliente a un proy</w:t>
      </w:r>
      <w:r w:rsidRPr="00B64947">
        <w:rPr>
          <w:lang w:val="es-VE"/>
        </w:rPr>
        <w:t>ecto dentro de esa agencia, entonces puede estar realizando la evaluación de</w:t>
      </w:r>
      <w:r w:rsidR="00DE1A5E">
        <w:rPr>
          <w:lang w:val="es-VE"/>
        </w:rPr>
        <w:t>l</w:t>
      </w:r>
      <w:r w:rsidRPr="00B64947">
        <w:rPr>
          <w:lang w:val="es-VE"/>
        </w:rPr>
        <w:t xml:space="preserve"> HUD para los clientes que usted refirió a BNL. Sin embargo, debe haber un plan interno para el momento de una transferencia al proyecto financiado frente a la programación de serv</w:t>
      </w:r>
      <w:r w:rsidRPr="00B64947">
        <w:rPr>
          <w:lang w:val="es-VE"/>
        </w:rPr>
        <w:t xml:space="preserve">icio social o gestión de casos que se financia a través de otros medios. </w:t>
      </w:r>
    </w:p>
    <w:p w:rsidRPr="00B64947" w:rsidR="00EC4D73" w:rsidRDefault="00A405AB" w14:paraId="40E21DBE" w14:textId="6BAF8F70">
      <w:pPr>
        <w:pStyle w:val="P68B1DB1-Normal16"/>
        <w:rPr>
          <w:lang w:val="es-VE"/>
        </w:rPr>
      </w:pPr>
      <w:r w:rsidRPr="00B64947">
        <w:rPr>
          <w:lang w:val="es-VE"/>
        </w:rPr>
        <w:t xml:space="preserve">Evaluación y eventos del sistema de Entrada Coordinada del </w:t>
      </w:r>
      <w:r w:rsidRPr="00EA114C" w:rsidR="00EA114C">
        <w:rPr>
          <w:lang w:val="es-VE"/>
        </w:rPr>
        <w:t>Sistema de Información de Gestión de Personas sin Hogar</w:t>
      </w:r>
      <w:r w:rsidRPr="00EA114C" w:rsidR="00EA114C">
        <w:rPr>
          <w:lang w:val="es-VE"/>
        </w:rPr>
        <w:t xml:space="preserve"> </w:t>
      </w:r>
      <w:r w:rsidRPr="00B64947">
        <w:rPr>
          <w:lang w:val="es-VE"/>
        </w:rPr>
        <w:t>(hechos por el evaluador/la agencia de referencia)</w:t>
      </w:r>
    </w:p>
    <w:p w:rsidRPr="00B64947" w:rsidR="00EC4D73" w:rsidRDefault="00A405AB" w14:paraId="49C02DC7" w14:textId="1E0B393F">
      <w:pPr>
        <w:pStyle w:val="P68B1DB1-ListParagraph17"/>
        <w:numPr>
          <w:ilvl w:val="0"/>
          <w:numId w:val="2"/>
        </w:numPr>
        <w:rPr>
          <w:rFonts w:eastAsiaTheme="minorEastAsia"/>
          <w:color w:val="000000" w:themeColor="text1"/>
          <w:lang w:val="es-VE"/>
        </w:rPr>
      </w:pPr>
      <w:r w:rsidRPr="00B64947">
        <w:rPr>
          <w:lang w:val="es-VE"/>
        </w:rPr>
        <w:t>Evaluación</w:t>
      </w:r>
    </w:p>
    <w:p w:rsidRPr="00B64947" w:rsidR="00EC4D73" w:rsidRDefault="00A405AB" w14:paraId="5517CCD3" w14:textId="52DD07B5">
      <w:pPr>
        <w:pStyle w:val="P68B1DB1-ListParagraph17"/>
        <w:numPr>
          <w:ilvl w:val="0"/>
          <w:numId w:val="2"/>
        </w:numPr>
        <w:rPr>
          <w:color w:val="000000" w:themeColor="text1"/>
          <w:lang w:val="es-VE"/>
        </w:rPr>
      </w:pPr>
      <w:r w:rsidRPr="00B64947">
        <w:rPr>
          <w:lang w:val="es-VE"/>
        </w:rPr>
        <w:t>Evento</w:t>
      </w:r>
    </w:p>
    <w:p w:rsidRPr="00B64947" w:rsidR="00EC4D73" w:rsidRDefault="00A405AB" w14:paraId="42041BFF" w14:textId="24D35ECC">
      <w:pPr>
        <w:pStyle w:val="P68B1DB1-ListParagraph17"/>
        <w:numPr>
          <w:ilvl w:val="0"/>
          <w:numId w:val="2"/>
        </w:numPr>
        <w:rPr>
          <w:color w:val="000000" w:themeColor="text1"/>
          <w:lang w:val="es-VE"/>
        </w:rPr>
      </w:pPr>
      <w:r w:rsidRPr="00B64947">
        <w:rPr>
          <w:lang w:val="es-VE"/>
        </w:rPr>
        <w:lastRenderedPageBreak/>
        <w:t>Situación de vida actual</w:t>
      </w:r>
    </w:p>
    <w:p w:rsidRPr="00B64947" w:rsidR="00EC4D73" w:rsidRDefault="00A405AB" w14:paraId="506821D7" w14:textId="76F52CB6">
      <w:pPr>
        <w:pStyle w:val="P68B1DB1-ListParagraph17"/>
        <w:numPr>
          <w:ilvl w:val="0"/>
          <w:numId w:val="2"/>
        </w:numPr>
        <w:rPr>
          <w:color w:val="000000" w:themeColor="text1"/>
          <w:lang w:val="es-VE"/>
        </w:rPr>
      </w:pPr>
      <w:r w:rsidRPr="00B64947">
        <w:rPr>
          <w:lang w:val="es-VE"/>
        </w:rPr>
        <w:t>Salida</w:t>
      </w:r>
    </w:p>
    <w:p w:rsidRPr="00B64947" w:rsidR="00EC4D73" w:rsidRDefault="00A405AB" w14:paraId="36102CE4" w14:textId="50F8F6BC">
      <w:pPr>
        <w:pStyle w:val="P68B1DB1-Normal16"/>
        <w:rPr>
          <w:lang w:val="es-VE"/>
        </w:rPr>
      </w:pPr>
      <w:r w:rsidRPr="00B64947">
        <w:rPr>
          <w:lang w:val="es-VE"/>
        </w:rPr>
        <w:t>Representantes de</w:t>
      </w:r>
      <w:r w:rsidRPr="00B64947">
        <w:rPr>
          <w:lang w:val="es-VE"/>
        </w:rPr>
        <w:t xml:space="preserve"> proyectos financiados</w:t>
      </w:r>
    </w:p>
    <w:p w:rsidRPr="00B64947" w:rsidR="00EC4D73" w:rsidRDefault="00A405AB" w14:paraId="258DA4BF" w14:textId="491EA88F">
      <w:pPr>
        <w:pStyle w:val="P68B1DB1-ListParagraph17"/>
        <w:numPr>
          <w:ilvl w:val="0"/>
          <w:numId w:val="1"/>
        </w:numPr>
        <w:rPr>
          <w:rFonts w:eastAsiaTheme="minorEastAsia"/>
          <w:color w:val="000000" w:themeColor="text1"/>
          <w:lang w:val="es-VE"/>
        </w:rPr>
      </w:pPr>
      <w:r w:rsidRPr="00B64947">
        <w:rPr>
          <w:lang w:val="es-VE"/>
        </w:rPr>
        <w:t>Admisión a</w:t>
      </w:r>
      <w:r w:rsidR="00EA114C">
        <w:rPr>
          <w:lang w:val="es-VE"/>
        </w:rPr>
        <w:t>l</w:t>
      </w:r>
      <w:r w:rsidRPr="00B64947">
        <w:rPr>
          <w:lang w:val="es-VE"/>
        </w:rPr>
        <w:t xml:space="preserve"> HUD</w:t>
      </w:r>
    </w:p>
    <w:p w:rsidRPr="00B64947" w:rsidR="00EC4D73" w:rsidRDefault="00A405AB" w14:paraId="3F4FF7B7" w14:textId="40BD6AB2">
      <w:pPr>
        <w:pStyle w:val="P68B1DB1-ListParagraph17"/>
        <w:numPr>
          <w:ilvl w:val="0"/>
          <w:numId w:val="1"/>
        </w:numPr>
        <w:rPr>
          <w:color w:val="000000" w:themeColor="text1"/>
          <w:lang w:val="es-VE"/>
        </w:rPr>
      </w:pPr>
      <w:r w:rsidRPr="00B64947">
        <w:rPr>
          <w:lang w:val="es-VE"/>
        </w:rPr>
        <w:t>Archivo del cliente</w:t>
      </w:r>
    </w:p>
    <w:p w:rsidRPr="00B64947" w:rsidR="00EC4D73" w:rsidRDefault="00A405AB" w14:paraId="58CB1BB4" w14:textId="4E6AC651">
      <w:pPr>
        <w:pStyle w:val="P68B1DB1-ListParagraph17"/>
        <w:numPr>
          <w:ilvl w:val="0"/>
          <w:numId w:val="1"/>
        </w:numPr>
        <w:rPr>
          <w:color w:val="000000" w:themeColor="text1"/>
          <w:lang w:val="es-VE"/>
        </w:rPr>
      </w:pPr>
      <w:r w:rsidRPr="00B64947">
        <w:rPr>
          <w:lang w:val="es-VE"/>
        </w:rPr>
        <w:t>Cualquier documento de elegibilidad que no pudo ser recopilado por la agencia de referencia.</w:t>
      </w:r>
    </w:p>
    <w:p w:rsidRPr="00B64947" w:rsidR="00EC4D73" w:rsidRDefault="00A405AB" w14:paraId="7C2217EB" w14:textId="77777777">
      <w:pPr>
        <w:pStyle w:val="P68B1DB1-Normal4"/>
        <w:kinsoku w:val="0"/>
        <w:overflowPunct w:val="0"/>
        <w:autoSpaceDE w:val="0"/>
        <w:autoSpaceDN w:val="0"/>
        <w:adjustRightInd w:val="0"/>
        <w:spacing w:before="1" w:after="0" w:line="240" w:lineRule="auto"/>
        <w:ind w:left="40"/>
        <w:rPr>
          <w:position w:val="11"/>
          <w:lang w:val="es-VE"/>
        </w:rPr>
      </w:pPr>
      <w:r w:rsidRPr="00B64947">
        <w:rPr>
          <w:lang w:val="es-VE"/>
        </w:rPr>
        <w:t>Documentación de la situación de jóvenes sin hogar:</w:t>
      </w:r>
    </w:p>
    <w:p w:rsidRPr="00B64947" w:rsidR="00EC4D73" w:rsidRDefault="00EC4D73" w14:paraId="3DEEC669" w14:textId="77777777">
      <w:pPr>
        <w:kinsoku w:val="0"/>
        <w:overflowPunct w:val="0"/>
        <w:autoSpaceDE w:val="0"/>
        <w:autoSpaceDN w:val="0"/>
        <w:adjustRightInd w:val="0"/>
        <w:spacing w:before="1" w:after="0" w:line="240" w:lineRule="auto"/>
        <w:ind w:left="40"/>
        <w:rPr>
          <w:color w:val="5B9BD5" w:themeColor="accent1"/>
          <w:position w:val="11"/>
          <w:lang w:val="es-VE"/>
        </w:rPr>
      </w:pPr>
    </w:p>
    <w:p w:rsidRPr="00B64947" w:rsidR="00EC4D73" w:rsidRDefault="00A405AB" w14:paraId="5C6E5403" w14:textId="66940129">
      <w:pPr>
        <w:pStyle w:val="P68B1DB1-Normal1"/>
        <w:kinsoku w:val="0"/>
        <w:overflowPunct w:val="0"/>
        <w:autoSpaceDE w:val="0"/>
        <w:autoSpaceDN w:val="0"/>
        <w:adjustRightInd w:val="0"/>
        <w:spacing w:after="0"/>
        <w:ind w:left="40" w:right="208"/>
        <w:rPr>
          <w:lang w:val="es-VE"/>
        </w:rPr>
      </w:pPr>
      <w:r w:rsidRPr="00B64947">
        <w:rPr>
          <w:lang w:val="es-VE"/>
        </w:rPr>
        <w:t xml:space="preserve">Cuando se atiende a jóvenes sin hogar, es responsabilidad del trabajador de admisión tratar de recopilar el nivel más alto de documentación que se pueda obtener de manera segura. La </w:t>
      </w:r>
      <w:r w:rsidRPr="00B64947" w:rsidR="008C7A46">
        <w:rPr>
          <w:lang w:val="es-VE"/>
        </w:rPr>
        <w:t>autocertificación</w:t>
      </w:r>
      <w:r w:rsidRPr="00B64947">
        <w:rPr>
          <w:lang w:val="es-VE"/>
        </w:rPr>
        <w:t xml:space="preserve"> del estado </w:t>
      </w:r>
      <w:r w:rsidRPr="00B64947">
        <w:rPr>
          <w:b/>
          <w:lang w:val="es-VE"/>
        </w:rPr>
        <w:t xml:space="preserve">siempre </w:t>
      </w:r>
      <w:r w:rsidRPr="00B64947">
        <w:rPr>
          <w:lang w:val="es-VE"/>
        </w:rPr>
        <w:t xml:space="preserve">es aceptable junto con el intento de </w:t>
      </w:r>
      <w:r w:rsidRPr="00B64947">
        <w:rPr>
          <w:lang w:val="es-VE"/>
        </w:rPr>
        <w:t>un trabajador de admisión de verificar o el razonamiento documentado para no intentar verificar en base a un riesgo de seguridad para el joven. En la guía a continuación, la documentación se enumera del nivel de documentación más alto al más bajo.</w:t>
      </w:r>
    </w:p>
    <w:p w:rsidRPr="00B64947" w:rsidR="00EC4D73" w:rsidRDefault="00A405AB" w14:paraId="49244E05" w14:textId="005DEC62">
      <w:pPr>
        <w:pStyle w:val="P68B1DB1-Normal18"/>
        <w:kinsoku w:val="0"/>
        <w:overflowPunct w:val="0"/>
        <w:autoSpaceDE w:val="0"/>
        <w:autoSpaceDN w:val="0"/>
        <w:adjustRightInd w:val="0"/>
        <w:spacing w:before="158" w:after="0" w:line="240" w:lineRule="auto"/>
        <w:ind w:left="40"/>
        <w:outlineLvl w:val="0"/>
        <w:rPr>
          <w:lang w:val="es-VE"/>
        </w:rPr>
      </w:pPr>
      <w:r w:rsidRPr="00B64947">
        <w:rPr>
          <w:lang w:val="es-VE"/>
        </w:rPr>
        <w:t>Categorí</w:t>
      </w:r>
      <w:r w:rsidRPr="00B64947">
        <w:rPr>
          <w:lang w:val="es-VE"/>
        </w:rPr>
        <w:t xml:space="preserve">a 1: </w:t>
      </w:r>
      <w:r w:rsidR="00326011">
        <w:rPr>
          <w:lang w:val="es-VE"/>
        </w:rPr>
        <w:t>F</w:t>
      </w:r>
      <w:r w:rsidRPr="00B64947">
        <w:rPr>
          <w:lang w:val="es-VE"/>
        </w:rPr>
        <w:t>alta de vivienda literal</w:t>
      </w:r>
    </w:p>
    <w:p w:rsidRPr="00B64947" w:rsidR="00EC4D73" w:rsidRDefault="00A405AB" w14:paraId="512027D4" w14:textId="77777777">
      <w:pPr>
        <w:pStyle w:val="P68B1DB1-Normal1"/>
        <w:numPr>
          <w:ilvl w:val="0"/>
          <w:numId w:val="10"/>
        </w:numPr>
        <w:tabs>
          <w:tab w:val="left" w:pos="820"/>
        </w:tabs>
        <w:kinsoku w:val="0"/>
        <w:overflowPunct w:val="0"/>
        <w:autoSpaceDE w:val="0"/>
        <w:autoSpaceDN w:val="0"/>
        <w:adjustRightInd w:val="0"/>
        <w:spacing w:before="26" w:after="0" w:line="240" w:lineRule="auto"/>
        <w:ind w:hanging="420"/>
        <w:rPr>
          <w:lang w:val="es-VE"/>
        </w:rPr>
      </w:pPr>
      <w:r w:rsidRPr="00B64947">
        <w:rPr>
          <w:lang w:val="es-VE"/>
        </w:rPr>
        <w:t>Documentación de terceros, como:</w:t>
      </w:r>
    </w:p>
    <w:p w:rsidRPr="00B64947" w:rsidR="00EC4D73" w:rsidRDefault="00E33E9D" w14:paraId="03EE4628" w14:textId="4FE03E79">
      <w:pPr>
        <w:pStyle w:val="P68B1DB1-Normal1"/>
        <w:numPr>
          <w:ilvl w:val="1"/>
          <w:numId w:val="10"/>
        </w:numPr>
        <w:tabs>
          <w:tab w:val="left" w:pos="1540"/>
        </w:tabs>
        <w:kinsoku w:val="0"/>
        <w:overflowPunct w:val="0"/>
        <w:autoSpaceDE w:val="0"/>
        <w:autoSpaceDN w:val="0"/>
        <w:adjustRightInd w:val="0"/>
        <w:spacing w:before="19" w:after="0" w:line="240" w:lineRule="auto"/>
        <w:ind w:hanging="420"/>
        <w:rPr>
          <w:b/>
          <w:lang w:val="es-VE"/>
        </w:rPr>
      </w:pPr>
      <w:r w:rsidRPr="00E33E9D">
        <w:rPr>
          <w:lang w:val="es-VE"/>
        </w:rPr>
        <w:t>Sistema de Información de Gestión de Personas sin Hogar</w:t>
      </w:r>
      <w:r w:rsidRPr="00E33E9D">
        <w:rPr>
          <w:lang w:val="es-VE"/>
        </w:rPr>
        <w:t xml:space="preserve"> </w:t>
      </w:r>
      <w:r w:rsidRPr="00B64947" w:rsidR="00A405AB">
        <w:rPr>
          <w:lang w:val="es-VE"/>
        </w:rPr>
        <w:t xml:space="preserve">o registro impreso de la base de datos del proveedor de servicios para víctimas; </w:t>
      </w:r>
      <w:r w:rsidRPr="00B64947" w:rsidR="00A405AB">
        <w:rPr>
          <w:b/>
          <w:lang w:val="es-VE"/>
        </w:rPr>
        <w:t>O</w:t>
      </w:r>
    </w:p>
    <w:p w:rsidRPr="00B64947" w:rsidR="00EC4D73" w:rsidRDefault="00A405AB" w14:paraId="22AB213A" w14:textId="16A4B3DA">
      <w:pPr>
        <w:pStyle w:val="P68B1DB1-Normal1"/>
        <w:numPr>
          <w:ilvl w:val="1"/>
          <w:numId w:val="10"/>
        </w:numPr>
        <w:tabs>
          <w:tab w:val="left" w:pos="1540"/>
        </w:tabs>
        <w:kinsoku w:val="0"/>
        <w:overflowPunct w:val="0"/>
        <w:autoSpaceDE w:val="0"/>
        <w:autoSpaceDN w:val="0"/>
        <w:adjustRightInd w:val="0"/>
        <w:spacing w:before="17" w:after="0" w:line="252" w:lineRule="auto"/>
        <w:ind w:left="1480" w:right="530"/>
        <w:rPr>
          <w:b/>
          <w:lang w:val="es-VE"/>
        </w:rPr>
      </w:pPr>
      <w:r w:rsidRPr="00B64947">
        <w:rPr>
          <w:lang w:val="es-VE"/>
        </w:rPr>
        <w:t>Declaración por escrito del proveedor de vivienda o servicios, como un enlace para personas sin hogar, u</w:t>
      </w:r>
      <w:r w:rsidRPr="00B64947">
        <w:rPr>
          <w:lang w:val="es-VE"/>
        </w:rPr>
        <w:t>n trabajador social en la calle o un proveedor de</w:t>
      </w:r>
      <w:r w:rsidR="00E33E9D">
        <w:rPr>
          <w:lang w:val="es-VE"/>
        </w:rPr>
        <w:t xml:space="preserve"> </w:t>
      </w:r>
      <w:r w:rsidRPr="00B64947">
        <w:rPr>
          <w:lang w:val="es-VE"/>
        </w:rPr>
        <w:t xml:space="preserve">refugio; </w:t>
      </w:r>
      <w:r w:rsidRPr="00B64947">
        <w:rPr>
          <w:b/>
          <w:lang w:val="es-VE"/>
        </w:rPr>
        <w:t>O</w:t>
      </w:r>
    </w:p>
    <w:p w:rsidRPr="00B64947" w:rsidR="00EC4D73" w:rsidRDefault="00A405AB" w14:paraId="38AC6C82" w14:textId="77777777">
      <w:pPr>
        <w:pStyle w:val="P68B1DB1-Normal1"/>
        <w:numPr>
          <w:ilvl w:val="0"/>
          <w:numId w:val="10"/>
        </w:numPr>
        <w:tabs>
          <w:tab w:val="left" w:pos="820"/>
        </w:tabs>
        <w:kinsoku w:val="0"/>
        <w:overflowPunct w:val="0"/>
        <w:autoSpaceDE w:val="0"/>
        <w:autoSpaceDN w:val="0"/>
        <w:adjustRightInd w:val="0"/>
        <w:spacing w:before="8" w:after="0" w:line="240" w:lineRule="auto"/>
        <w:ind w:hanging="420"/>
        <w:rPr>
          <w:b/>
          <w:lang w:val="es-VE"/>
        </w:rPr>
      </w:pPr>
      <w:r w:rsidRPr="00B64947">
        <w:rPr>
          <w:lang w:val="es-VE"/>
        </w:rPr>
        <w:t xml:space="preserve">Observación directa del trabajador de admisión registrada en el expediente; </w:t>
      </w:r>
      <w:r w:rsidRPr="00B64947">
        <w:rPr>
          <w:b/>
          <w:lang w:val="es-VE"/>
        </w:rPr>
        <w:t>O</w:t>
      </w:r>
    </w:p>
    <w:p w:rsidRPr="00B64947" w:rsidR="00EC4D73" w:rsidRDefault="00A405AB" w14:paraId="1EB38F7A" w14:textId="77777777">
      <w:pPr>
        <w:pStyle w:val="P68B1DB1-Normal1"/>
        <w:numPr>
          <w:ilvl w:val="0"/>
          <w:numId w:val="10"/>
        </w:numPr>
        <w:tabs>
          <w:tab w:val="left" w:pos="820"/>
        </w:tabs>
        <w:kinsoku w:val="0"/>
        <w:overflowPunct w:val="0"/>
        <w:autoSpaceDE w:val="0"/>
        <w:autoSpaceDN w:val="0"/>
        <w:adjustRightInd w:val="0"/>
        <w:spacing w:before="22" w:after="0" w:line="256" w:lineRule="auto"/>
        <w:ind w:left="760" w:right="785"/>
        <w:rPr>
          <w:b/>
          <w:lang w:val="es-VE"/>
        </w:rPr>
      </w:pPr>
      <w:r w:rsidRPr="00B64947">
        <w:rPr>
          <w:lang w:val="es-VE"/>
        </w:rPr>
        <w:t xml:space="preserve">Certificación de falta de vivienda por parte del joven </w:t>
      </w:r>
      <w:r w:rsidRPr="00B64947">
        <w:rPr>
          <w:b/>
          <w:lang w:val="es-VE"/>
        </w:rPr>
        <w:t xml:space="preserve">Y </w:t>
      </w:r>
      <w:r w:rsidRPr="00B64947">
        <w:rPr>
          <w:lang w:val="es-VE"/>
        </w:rPr>
        <w:t xml:space="preserve">documentación de los intentos del trabajador de admisión para verificar la información; </w:t>
      </w:r>
      <w:r w:rsidRPr="00B64947">
        <w:rPr>
          <w:b/>
          <w:lang w:val="es-VE"/>
        </w:rPr>
        <w:t>O</w:t>
      </w:r>
    </w:p>
    <w:p w:rsidRPr="00B64947" w:rsidR="00EC4D73" w:rsidRDefault="00A405AB" w14:paraId="5FFED931" w14:textId="77777777">
      <w:pPr>
        <w:pStyle w:val="P68B1DB1-Normal1"/>
        <w:numPr>
          <w:ilvl w:val="0"/>
          <w:numId w:val="10"/>
        </w:numPr>
        <w:tabs>
          <w:tab w:val="left" w:pos="820"/>
        </w:tabs>
        <w:kinsoku w:val="0"/>
        <w:overflowPunct w:val="0"/>
        <w:autoSpaceDE w:val="0"/>
        <w:autoSpaceDN w:val="0"/>
        <w:adjustRightInd w:val="0"/>
        <w:spacing w:before="4" w:after="0" w:line="240" w:lineRule="auto"/>
        <w:ind w:hanging="420"/>
        <w:rPr>
          <w:lang w:val="es-VE"/>
        </w:rPr>
      </w:pPr>
      <w:r w:rsidRPr="00B64947">
        <w:rPr>
          <w:lang w:val="es-VE"/>
        </w:rPr>
        <w:t>Si sale de la institución:</w:t>
      </w:r>
    </w:p>
    <w:p w:rsidRPr="00B64947" w:rsidR="00EC4D73" w:rsidRDefault="00A405AB" w14:paraId="6B10233C" w14:textId="77777777">
      <w:pPr>
        <w:pStyle w:val="P68B1DB1-Normal1"/>
        <w:numPr>
          <w:ilvl w:val="1"/>
          <w:numId w:val="10"/>
        </w:numPr>
        <w:tabs>
          <w:tab w:val="left" w:pos="1540"/>
        </w:tabs>
        <w:kinsoku w:val="0"/>
        <w:overflowPunct w:val="0"/>
        <w:autoSpaceDE w:val="0"/>
        <w:autoSpaceDN w:val="0"/>
        <w:adjustRightInd w:val="0"/>
        <w:spacing w:before="20" w:after="0" w:line="254" w:lineRule="auto"/>
        <w:ind w:left="1480" w:right="258"/>
        <w:rPr>
          <w:b/>
          <w:lang w:val="es-VE"/>
        </w:rPr>
      </w:pPr>
      <w:r w:rsidRPr="00B64947">
        <w:rPr>
          <w:lang w:val="es-VE"/>
        </w:rPr>
        <w:t xml:space="preserve">Papeleo de salida o declaración escrita u oral del personal de la institución con fechas de inicio y fin del tiempo que el joven estuvo en </w:t>
      </w:r>
      <w:r w:rsidRPr="00B64947">
        <w:rPr>
          <w:lang w:val="es-VE"/>
        </w:rPr>
        <w:t xml:space="preserve">la institución; </w:t>
      </w:r>
      <w:r w:rsidRPr="00B64947">
        <w:rPr>
          <w:b/>
          <w:lang w:val="es-VE"/>
        </w:rPr>
        <w:t>O</w:t>
      </w:r>
    </w:p>
    <w:p w:rsidRPr="00B64947" w:rsidR="00EC4D73" w:rsidRDefault="00A405AB" w14:paraId="603954F5" w14:textId="77777777">
      <w:pPr>
        <w:pStyle w:val="P68B1DB1-Normal1"/>
        <w:numPr>
          <w:ilvl w:val="1"/>
          <w:numId w:val="10"/>
        </w:numPr>
        <w:tabs>
          <w:tab w:val="left" w:pos="1540"/>
        </w:tabs>
        <w:kinsoku w:val="0"/>
        <w:overflowPunct w:val="0"/>
        <w:autoSpaceDE w:val="0"/>
        <w:autoSpaceDN w:val="0"/>
        <w:adjustRightInd w:val="0"/>
        <w:spacing w:before="4" w:after="0" w:line="256" w:lineRule="auto"/>
        <w:ind w:left="1480" w:right="357"/>
        <w:rPr>
          <w:lang w:val="es-VE"/>
        </w:rPr>
      </w:pPr>
      <w:r w:rsidRPr="00B64947">
        <w:rPr>
          <w:lang w:val="es-VE"/>
        </w:rPr>
        <w:t xml:space="preserve">Certificación del joven de que salió de la institución </w:t>
      </w:r>
      <w:r w:rsidRPr="00B64947">
        <w:rPr>
          <w:b/>
          <w:lang w:val="es-VE"/>
        </w:rPr>
        <w:t xml:space="preserve">Y </w:t>
      </w:r>
      <w:r w:rsidRPr="00B64947">
        <w:rPr>
          <w:lang w:val="es-VE"/>
        </w:rPr>
        <w:t xml:space="preserve">documentación de los </w:t>
      </w:r>
      <w:r w:rsidRPr="00B64947">
        <w:rPr>
          <w:b/>
          <w:i/>
          <w:lang w:val="es-VE"/>
        </w:rPr>
        <w:t xml:space="preserve">intentos </w:t>
      </w:r>
      <w:r w:rsidRPr="00B64947">
        <w:rPr>
          <w:lang w:val="es-VE"/>
        </w:rPr>
        <w:t xml:space="preserve">del trabajador de admisión de verificar la información. </w:t>
      </w:r>
      <w:r w:rsidRPr="00B64947">
        <w:rPr>
          <w:b/>
          <w:lang w:val="es-VE"/>
        </w:rPr>
        <w:t xml:space="preserve">TAMBIÉN </w:t>
      </w:r>
      <w:r w:rsidRPr="00B64947">
        <w:rPr>
          <w:lang w:val="es-VE"/>
        </w:rPr>
        <w:t>la documentación del refugio o lugar no destinado a la habitación humana antes de ingresar a la institución.</w:t>
      </w:r>
    </w:p>
    <w:p w:rsidRPr="00B64947" w:rsidR="00EC4D73" w:rsidRDefault="00A405AB" w14:paraId="4940F420" w14:textId="1FACEEB3">
      <w:pPr>
        <w:pStyle w:val="P68B1DB1-Normal1"/>
        <w:kinsoku w:val="0"/>
        <w:overflowPunct w:val="0"/>
        <w:autoSpaceDE w:val="0"/>
        <w:autoSpaceDN w:val="0"/>
        <w:adjustRightInd w:val="0"/>
        <w:spacing w:before="158" w:after="0"/>
        <w:ind w:left="40" w:right="120"/>
        <w:rPr>
          <w:lang w:val="es-VE"/>
        </w:rPr>
      </w:pPr>
      <w:r w:rsidRPr="00B64947">
        <w:rPr>
          <w:lang w:val="es-VE"/>
        </w:rPr>
        <w:t>NOTA: Un joven que solicite refugio de emergencia o servicio social en la calle puede auto</w:t>
      </w:r>
      <w:r w:rsidRPr="00B64947">
        <w:rPr>
          <w:lang w:val="es-VE"/>
        </w:rPr>
        <w:t>certificar que no tiene hogar. Esta podría ser una hoja d</w:t>
      </w:r>
      <w:r w:rsidRPr="00B64947">
        <w:rPr>
          <w:lang w:val="es-VE"/>
        </w:rPr>
        <w:t>e registro para el refugio con una certificación en la parte superior de que las personas que se registran no tienen hogar. No se requiere documentación adicional ni intentos de verificación para acceder al refugio de emergencia.</w:t>
      </w:r>
    </w:p>
    <w:p w:rsidRPr="00B64947" w:rsidR="00EC4D73" w:rsidRDefault="00A405AB" w14:paraId="231CF157" w14:textId="5D6E92DF">
      <w:pPr>
        <w:pStyle w:val="P68B1DB1-Normal18"/>
        <w:kinsoku w:val="0"/>
        <w:overflowPunct w:val="0"/>
        <w:autoSpaceDE w:val="0"/>
        <w:autoSpaceDN w:val="0"/>
        <w:adjustRightInd w:val="0"/>
        <w:spacing w:before="162" w:after="0" w:line="240" w:lineRule="auto"/>
        <w:ind w:left="40"/>
        <w:outlineLvl w:val="0"/>
        <w:rPr>
          <w:lang w:val="es-VE"/>
        </w:rPr>
      </w:pPr>
      <w:r w:rsidRPr="00B64947">
        <w:rPr>
          <w:lang w:val="es-VE"/>
        </w:rPr>
        <w:lastRenderedPageBreak/>
        <w:t xml:space="preserve">Categoría 2: </w:t>
      </w:r>
      <w:r w:rsidR="003910B9">
        <w:rPr>
          <w:lang w:val="es-VE"/>
        </w:rPr>
        <w:t>R</w:t>
      </w:r>
      <w:r w:rsidRPr="00B64947">
        <w:rPr>
          <w:lang w:val="es-VE"/>
        </w:rPr>
        <w:t>iesgo inminente de quedarse sin hogar</w:t>
      </w:r>
    </w:p>
    <w:p w:rsidRPr="00B64947" w:rsidR="00EC4D73" w:rsidRDefault="00A405AB" w14:paraId="62B7D84C" w14:textId="77777777">
      <w:pPr>
        <w:pStyle w:val="P68B1DB1-Normal1"/>
        <w:numPr>
          <w:ilvl w:val="0"/>
          <w:numId w:val="10"/>
        </w:numPr>
        <w:tabs>
          <w:tab w:val="left" w:pos="820"/>
        </w:tabs>
        <w:kinsoku w:val="0"/>
        <w:overflowPunct w:val="0"/>
        <w:autoSpaceDE w:val="0"/>
        <w:autoSpaceDN w:val="0"/>
        <w:adjustRightInd w:val="0"/>
        <w:spacing w:before="26" w:after="0" w:line="240" w:lineRule="auto"/>
        <w:ind w:hanging="420"/>
        <w:rPr>
          <w:lang w:val="es-VE"/>
        </w:rPr>
      </w:pPr>
      <w:r w:rsidRPr="00B64947">
        <w:rPr>
          <w:lang w:val="es-VE"/>
        </w:rPr>
        <w:t>Documentación de que el joven perderá su vivienda dentro de los 14 días, que puede incluir:</w:t>
      </w:r>
    </w:p>
    <w:p w:rsidRPr="00B64947" w:rsidR="00EC4D73" w:rsidRDefault="00A405AB" w14:paraId="29BE1477" w14:textId="77777777">
      <w:pPr>
        <w:pStyle w:val="P68B1DB1-Normal1"/>
        <w:numPr>
          <w:ilvl w:val="1"/>
          <w:numId w:val="10"/>
        </w:numPr>
        <w:tabs>
          <w:tab w:val="left" w:pos="1540"/>
        </w:tabs>
        <w:kinsoku w:val="0"/>
        <w:overflowPunct w:val="0"/>
        <w:autoSpaceDE w:val="0"/>
        <w:autoSpaceDN w:val="0"/>
        <w:adjustRightInd w:val="0"/>
        <w:spacing w:before="20" w:after="0" w:line="240" w:lineRule="auto"/>
        <w:ind w:hanging="420"/>
        <w:rPr>
          <w:b/>
          <w:lang w:val="es-VE"/>
        </w:rPr>
      </w:pPr>
      <w:r w:rsidRPr="00B64947">
        <w:rPr>
          <w:lang w:val="es-VE"/>
        </w:rPr>
        <w:t xml:space="preserve">Aviso de desalojo o documento legal equivalente; </w:t>
      </w:r>
      <w:r w:rsidRPr="00B64947">
        <w:rPr>
          <w:b/>
          <w:lang w:val="es-VE"/>
        </w:rPr>
        <w:t>O</w:t>
      </w:r>
    </w:p>
    <w:p w:rsidRPr="00B64947" w:rsidR="00EC4D73" w:rsidRDefault="00A405AB" w14:paraId="5E54AC39" w14:textId="77777777">
      <w:pPr>
        <w:pStyle w:val="P68B1DB1-Normal1"/>
        <w:numPr>
          <w:ilvl w:val="1"/>
          <w:numId w:val="10"/>
        </w:numPr>
        <w:tabs>
          <w:tab w:val="left" w:pos="1540"/>
        </w:tabs>
        <w:kinsoku w:val="0"/>
        <w:overflowPunct w:val="0"/>
        <w:autoSpaceDE w:val="0"/>
        <w:autoSpaceDN w:val="0"/>
        <w:adjustRightInd w:val="0"/>
        <w:spacing w:before="12" w:after="0" w:line="240" w:lineRule="auto"/>
        <w:ind w:hanging="420"/>
        <w:rPr>
          <w:b/>
          <w:lang w:val="es-VE"/>
        </w:rPr>
      </w:pPr>
      <w:r w:rsidRPr="00B64947">
        <w:rPr>
          <w:lang w:val="es-VE"/>
        </w:rPr>
        <w:t>Prueba de incapacidad para continuar pagando el hotel o motel</w:t>
      </w:r>
      <w:r w:rsidRPr="00B64947">
        <w:rPr>
          <w:lang w:val="es-VE"/>
        </w:rPr>
        <w:t xml:space="preserve">; </w:t>
      </w:r>
      <w:r w:rsidRPr="00B64947">
        <w:rPr>
          <w:b/>
          <w:lang w:val="es-VE"/>
        </w:rPr>
        <w:t>O</w:t>
      </w:r>
    </w:p>
    <w:p w:rsidRPr="00B64947" w:rsidR="00EC4D73" w:rsidRDefault="00A405AB" w14:paraId="524BBB78" w14:textId="3C7CE0FF">
      <w:pPr>
        <w:pStyle w:val="P68B1DB1-Normal1"/>
        <w:numPr>
          <w:ilvl w:val="1"/>
          <w:numId w:val="10"/>
        </w:numPr>
        <w:tabs>
          <w:tab w:val="left" w:pos="1540"/>
        </w:tabs>
        <w:kinsoku w:val="0"/>
        <w:overflowPunct w:val="0"/>
        <w:autoSpaceDE w:val="0"/>
        <w:autoSpaceDN w:val="0"/>
        <w:adjustRightInd w:val="0"/>
        <w:spacing w:before="17" w:after="0" w:line="256" w:lineRule="auto"/>
        <w:ind w:left="1480" w:right="182"/>
        <w:rPr>
          <w:lang w:val="es-VE"/>
        </w:rPr>
      </w:pPr>
      <w:r w:rsidRPr="00B64947">
        <w:rPr>
          <w:lang w:val="es-VE"/>
        </w:rPr>
        <w:t xml:space="preserve">Declaración del joven de que no pueden continuar en el lugar donde ha estado; </w:t>
      </w:r>
      <w:r w:rsidRPr="00B64947">
        <w:rPr>
          <w:b/>
          <w:lang w:val="es-VE"/>
        </w:rPr>
        <w:t xml:space="preserve">Y </w:t>
      </w:r>
      <w:r w:rsidRPr="00B64947">
        <w:rPr>
          <w:lang w:val="es-VE"/>
        </w:rPr>
        <w:t xml:space="preserve">verificación escrita u oral del propietario o arrendatario de la vivienda obtenida por el trabajador de admisión </w:t>
      </w:r>
      <w:r w:rsidRPr="00B64947">
        <w:rPr>
          <w:b/>
          <w:lang w:val="es-VE"/>
        </w:rPr>
        <w:t xml:space="preserve">O </w:t>
      </w:r>
      <w:r w:rsidRPr="00B64947">
        <w:rPr>
          <w:lang w:val="es-VE"/>
        </w:rPr>
        <w:t xml:space="preserve">documentación de los intentos del trabajador de admisión </w:t>
      </w:r>
      <w:r w:rsidRPr="00B64947">
        <w:rPr>
          <w:lang w:val="es-VE"/>
        </w:rPr>
        <w:t>de verificar la información;</w:t>
      </w:r>
    </w:p>
    <w:p w:rsidRPr="00B64947" w:rsidR="00EC4D73" w:rsidRDefault="00A405AB" w14:paraId="350F5677" w14:textId="77777777">
      <w:pPr>
        <w:pStyle w:val="P68B1DB1-Normal1"/>
        <w:numPr>
          <w:ilvl w:val="0"/>
          <w:numId w:val="10"/>
        </w:numPr>
        <w:tabs>
          <w:tab w:val="left" w:pos="820"/>
        </w:tabs>
        <w:kinsoku w:val="0"/>
        <w:overflowPunct w:val="0"/>
        <w:autoSpaceDE w:val="0"/>
        <w:autoSpaceDN w:val="0"/>
        <w:adjustRightInd w:val="0"/>
        <w:spacing w:before="3" w:after="0" w:line="256" w:lineRule="auto"/>
        <w:ind w:left="760" w:right="224"/>
        <w:rPr>
          <w:lang w:val="es-VE"/>
        </w:rPr>
      </w:pPr>
      <w:r w:rsidRPr="00B64947">
        <w:rPr>
          <w:b/>
          <w:lang w:val="es-VE"/>
        </w:rPr>
        <w:t xml:space="preserve">Y </w:t>
      </w:r>
      <w:r w:rsidRPr="00B64947">
        <w:rPr>
          <w:lang w:val="es-VE"/>
        </w:rPr>
        <w:t xml:space="preserve">documentación de que el joven no tiene vivienda alternativa segura, ni recursos financieros o de otro tipo, ni familia ni otra red de apoyo que pueda ser </w:t>
      </w:r>
      <w:proofErr w:type="spellStart"/>
      <w:r w:rsidRPr="00B64947">
        <w:rPr>
          <w:lang w:val="es-VE"/>
        </w:rPr>
        <w:t>autocertificada</w:t>
      </w:r>
      <w:proofErr w:type="spellEnd"/>
      <w:r w:rsidRPr="00B64947">
        <w:rPr>
          <w:lang w:val="es-VE"/>
        </w:rPr>
        <w:t xml:space="preserve"> por el joven. Esto puede ser una autocertificación.</w:t>
      </w:r>
    </w:p>
    <w:p w:rsidRPr="00B64947" w:rsidR="00EC4D73" w:rsidRDefault="00A405AB" w14:paraId="1EF67BB7" w14:textId="1947E4B7">
      <w:pPr>
        <w:pStyle w:val="P68B1DB1-Normal1"/>
        <w:kinsoku w:val="0"/>
        <w:overflowPunct w:val="0"/>
        <w:autoSpaceDE w:val="0"/>
        <w:autoSpaceDN w:val="0"/>
        <w:adjustRightInd w:val="0"/>
        <w:spacing w:before="165" w:after="0"/>
        <w:ind w:left="40" w:right="208"/>
        <w:rPr>
          <w:lang w:val="es-VE"/>
        </w:rPr>
      </w:pPr>
      <w:r w:rsidRPr="00B64947">
        <w:rPr>
          <w:b/>
          <w:u w:val="single" w:color="000000"/>
          <w:lang w:val="es-VE"/>
        </w:rPr>
        <w:t>NOT</w:t>
      </w:r>
      <w:r w:rsidRPr="00B64947">
        <w:rPr>
          <w:b/>
          <w:u w:val="single" w:color="000000"/>
          <w:lang w:val="es-VE"/>
        </w:rPr>
        <w:t>A:</w:t>
      </w:r>
      <w:r w:rsidRPr="000F2296" w:rsidR="000F2296">
        <w:rPr>
          <w:b/>
          <w:u w:color="000000"/>
          <w:lang w:val="es-VE"/>
        </w:rPr>
        <w:t xml:space="preserve"> </w:t>
      </w:r>
      <w:r w:rsidRPr="00B64947">
        <w:rPr>
          <w:lang w:val="es-VE"/>
        </w:rPr>
        <w:t xml:space="preserve">Si un joven se queda con amigos o familiares, solo necesita informar al trabajador de admisión que no puede quedarse más de 14 días. Los jóvenes deben ser evaluados y entrar en una </w:t>
      </w:r>
      <w:r w:rsidRPr="00B64947" w:rsidR="00310C8F">
        <w:rPr>
          <w:lang w:val="es-VE"/>
        </w:rPr>
        <w:t>Entrada Coordinada</w:t>
      </w:r>
      <w:r w:rsidRPr="00B64947">
        <w:rPr>
          <w:lang w:val="es-VE"/>
        </w:rPr>
        <w:t xml:space="preserve"> basada en su autocertificación. El trabajador de admis</w:t>
      </w:r>
      <w:r w:rsidRPr="00B64947">
        <w:rPr>
          <w:lang w:val="es-VE"/>
        </w:rPr>
        <w:t xml:space="preserve">ión puede intentar comunicarse con el amigo o familiar, </w:t>
      </w:r>
      <w:r w:rsidRPr="00B64947">
        <w:rPr>
          <w:i/>
          <w:lang w:val="es-VE"/>
        </w:rPr>
        <w:t>si es seguro hacerlo</w:t>
      </w:r>
      <w:r w:rsidRPr="00B64947">
        <w:rPr>
          <w:lang w:val="es-VE"/>
        </w:rPr>
        <w:t>, y documentar la verificación o intentar verificar en una fecha posterior.</w:t>
      </w:r>
    </w:p>
    <w:p w:rsidRPr="00B64947" w:rsidR="00EC4D73" w:rsidRDefault="00A405AB" w14:paraId="75B49E37" w14:textId="4CF29261">
      <w:pPr>
        <w:pStyle w:val="P68B1DB1-Normal18"/>
        <w:kinsoku w:val="0"/>
        <w:overflowPunct w:val="0"/>
        <w:autoSpaceDE w:val="0"/>
        <w:autoSpaceDN w:val="0"/>
        <w:adjustRightInd w:val="0"/>
        <w:spacing w:before="165" w:after="0"/>
        <w:ind w:left="40" w:right="208"/>
        <w:rPr>
          <w:lang w:val="es-VE"/>
        </w:rPr>
      </w:pPr>
      <w:r w:rsidRPr="00B64947">
        <w:rPr>
          <w:lang w:val="es-VE"/>
        </w:rPr>
        <w:t xml:space="preserve">Categoría 4: </w:t>
      </w:r>
      <w:r w:rsidR="00C56387">
        <w:rPr>
          <w:lang w:val="es-VE"/>
        </w:rPr>
        <w:t>H</w:t>
      </w:r>
      <w:r w:rsidRPr="00B64947">
        <w:rPr>
          <w:lang w:val="es-VE"/>
        </w:rPr>
        <w:t>uyendo de la violencia</w:t>
      </w:r>
    </w:p>
    <w:p w:rsidRPr="00B64947" w:rsidR="00EC4D73" w:rsidRDefault="00A405AB" w14:paraId="0A1F236B" w14:textId="77777777">
      <w:pPr>
        <w:pStyle w:val="P68B1DB1-Normal1"/>
        <w:kinsoku w:val="0"/>
        <w:overflowPunct w:val="0"/>
        <w:autoSpaceDE w:val="0"/>
        <w:autoSpaceDN w:val="0"/>
        <w:adjustRightInd w:val="0"/>
        <w:spacing w:before="28" w:after="0" w:line="240" w:lineRule="auto"/>
        <w:ind w:left="100"/>
        <w:rPr>
          <w:lang w:val="es-VE"/>
        </w:rPr>
      </w:pPr>
      <w:r w:rsidRPr="00B64947">
        <w:rPr>
          <w:lang w:val="es-VE"/>
        </w:rPr>
        <w:t>Para proveedores que no son proveedores de servicios para víctimas:</w:t>
      </w:r>
    </w:p>
    <w:p w:rsidRPr="00B64947" w:rsidR="00EC4D73" w:rsidRDefault="00A405AB" w14:paraId="5AA7C9A4" w14:textId="77777777">
      <w:pPr>
        <w:pStyle w:val="P68B1DB1-Normal1"/>
        <w:numPr>
          <w:ilvl w:val="0"/>
          <w:numId w:val="9"/>
        </w:numPr>
        <w:tabs>
          <w:tab w:val="left" w:pos="820"/>
        </w:tabs>
        <w:kinsoku w:val="0"/>
        <w:overflowPunct w:val="0"/>
        <w:autoSpaceDE w:val="0"/>
        <w:autoSpaceDN w:val="0"/>
        <w:adjustRightInd w:val="0"/>
        <w:spacing w:before="22" w:after="0" w:line="240" w:lineRule="auto"/>
        <w:rPr>
          <w:b/>
          <w:lang w:val="es-VE"/>
        </w:rPr>
      </w:pPr>
      <w:r w:rsidRPr="00B64947">
        <w:rPr>
          <w:lang w:val="es-VE"/>
        </w:rPr>
        <w:t xml:space="preserve">Declaración del joven de que está huyendo debido a la violencia u otras situaciones inseguras; </w:t>
      </w:r>
      <w:r w:rsidRPr="00B64947">
        <w:rPr>
          <w:b/>
          <w:lang w:val="es-VE"/>
        </w:rPr>
        <w:t>Y</w:t>
      </w:r>
    </w:p>
    <w:p w:rsidRPr="00B64947" w:rsidR="00EC4D73" w:rsidRDefault="00A405AB" w14:paraId="272936E5" w14:textId="77777777">
      <w:pPr>
        <w:pStyle w:val="P68B1DB1-Normal1"/>
        <w:numPr>
          <w:ilvl w:val="0"/>
          <w:numId w:val="9"/>
        </w:numPr>
        <w:tabs>
          <w:tab w:val="left" w:pos="820"/>
        </w:tabs>
        <w:kinsoku w:val="0"/>
        <w:overflowPunct w:val="0"/>
        <w:autoSpaceDE w:val="0"/>
        <w:autoSpaceDN w:val="0"/>
        <w:adjustRightInd w:val="0"/>
        <w:spacing w:before="22" w:after="0"/>
        <w:ind w:right="250"/>
        <w:rPr>
          <w:b/>
          <w:lang w:val="es-VE"/>
        </w:rPr>
      </w:pPr>
      <w:r w:rsidRPr="00B64947">
        <w:rPr>
          <w:u w:val="single" w:color="000000"/>
          <w:lang w:val="es-VE"/>
        </w:rPr>
        <w:t>Si la seguridad del joven no está en peligro</w:t>
      </w:r>
      <w:r w:rsidRPr="00B64947">
        <w:rPr>
          <w:lang w:val="es-VE"/>
        </w:rPr>
        <w:t>, la verificación de la declaración a través de</w:t>
      </w:r>
      <w:r w:rsidRPr="00B64947">
        <w:rPr>
          <w:lang w:val="es-VE"/>
        </w:rPr>
        <w:t xml:space="preserve"> una observación escrita por parte del trabajador de admisión o el personal de otras organizaciones, incluidas las fuerzas del orden, el proveedor de vivienda o servicios, el trabajador social, el enlace para personas sin hogar o el proveedor de asistencia</w:t>
      </w:r>
      <w:r w:rsidRPr="00B64947">
        <w:rPr>
          <w:lang w:val="es-VE"/>
        </w:rPr>
        <w:t xml:space="preserve"> legal del que el joven buscó ayuda </w:t>
      </w:r>
      <w:r w:rsidRPr="00B64947">
        <w:rPr>
          <w:b/>
          <w:lang w:val="es-VE"/>
        </w:rPr>
        <w:t xml:space="preserve">O </w:t>
      </w:r>
      <w:r w:rsidRPr="00B64947">
        <w:rPr>
          <w:lang w:val="es-VE"/>
        </w:rPr>
        <w:t xml:space="preserve">documentación de los </w:t>
      </w:r>
      <w:r w:rsidRPr="00B64947">
        <w:rPr>
          <w:b/>
          <w:i/>
          <w:lang w:val="es-VE"/>
        </w:rPr>
        <w:t xml:space="preserve">intentos </w:t>
      </w:r>
      <w:r w:rsidRPr="00B64947">
        <w:rPr>
          <w:lang w:val="es-VE"/>
        </w:rPr>
        <w:t xml:space="preserve">del trabajador de admisión de verificar la información y certificación de la declaración del joven o del trabajador de admisión; </w:t>
      </w:r>
      <w:r w:rsidRPr="00B64947">
        <w:rPr>
          <w:b/>
          <w:lang w:val="es-VE"/>
        </w:rPr>
        <w:t>Y</w:t>
      </w:r>
    </w:p>
    <w:p w:rsidRPr="00B64947" w:rsidR="00EC4D73" w:rsidRDefault="00A405AB" w14:paraId="661F0F80" w14:textId="77777777">
      <w:pPr>
        <w:pStyle w:val="P68B1DB1-Normal1"/>
        <w:numPr>
          <w:ilvl w:val="0"/>
          <w:numId w:val="9"/>
        </w:numPr>
        <w:tabs>
          <w:tab w:val="left" w:pos="820"/>
        </w:tabs>
        <w:kinsoku w:val="0"/>
        <w:overflowPunct w:val="0"/>
        <w:autoSpaceDE w:val="0"/>
        <w:autoSpaceDN w:val="0"/>
        <w:adjustRightInd w:val="0"/>
        <w:spacing w:after="0" w:line="256" w:lineRule="auto"/>
        <w:ind w:right="186"/>
        <w:jc w:val="both"/>
        <w:rPr>
          <w:lang w:val="es-VE"/>
        </w:rPr>
      </w:pPr>
      <w:r w:rsidRPr="00B64947">
        <w:rPr>
          <w:lang w:val="es-VE"/>
        </w:rPr>
        <w:t>La autocertificación del joven de que no tiene una vivien</w:t>
      </w:r>
      <w:r w:rsidRPr="00B64947">
        <w:rPr>
          <w:lang w:val="es-VE"/>
        </w:rPr>
        <w:t>da alternativa segura, ni recursos financieros o de otro tipo, ni familia ni otras redes de apoyo. El trabajador de admisión debe obtener cualquier documentación o declaración disponible que respalde la certificación del joven.</w:t>
      </w:r>
    </w:p>
    <w:p w:rsidRPr="00B64947" w:rsidR="00EC4D73" w:rsidRDefault="00A405AB" w14:paraId="46C69B68" w14:textId="77777777">
      <w:pPr>
        <w:pStyle w:val="P68B1DB1-Normal1"/>
        <w:kinsoku w:val="0"/>
        <w:overflowPunct w:val="0"/>
        <w:autoSpaceDE w:val="0"/>
        <w:autoSpaceDN w:val="0"/>
        <w:adjustRightInd w:val="0"/>
        <w:spacing w:before="162" w:after="0" w:line="240" w:lineRule="auto"/>
        <w:ind w:left="100"/>
        <w:jc w:val="both"/>
        <w:rPr>
          <w:lang w:val="es-VE"/>
        </w:rPr>
      </w:pPr>
      <w:r w:rsidRPr="00B64947">
        <w:rPr>
          <w:lang w:val="es-VE"/>
        </w:rPr>
        <w:t>Para proveedores de servicio</w:t>
      </w:r>
      <w:r w:rsidRPr="00B64947">
        <w:rPr>
          <w:lang w:val="es-VE"/>
        </w:rPr>
        <w:t>s para víctimas:</w:t>
      </w:r>
    </w:p>
    <w:p w:rsidRPr="00B64947" w:rsidR="00EC4D73" w:rsidRDefault="00A405AB" w14:paraId="728F040D" w14:textId="77777777">
      <w:pPr>
        <w:pStyle w:val="P68B1DB1-Normal1"/>
        <w:numPr>
          <w:ilvl w:val="0"/>
          <w:numId w:val="9"/>
        </w:numPr>
        <w:tabs>
          <w:tab w:val="left" w:pos="820"/>
        </w:tabs>
        <w:kinsoku w:val="0"/>
        <w:overflowPunct w:val="0"/>
        <w:autoSpaceDE w:val="0"/>
        <w:autoSpaceDN w:val="0"/>
        <w:adjustRightInd w:val="0"/>
        <w:spacing w:before="22" w:after="0" w:line="240" w:lineRule="auto"/>
        <w:jc w:val="both"/>
        <w:rPr>
          <w:b/>
          <w:lang w:val="es-VE"/>
        </w:rPr>
      </w:pPr>
      <w:r w:rsidRPr="00B64947">
        <w:rPr>
          <w:lang w:val="es-VE"/>
        </w:rPr>
        <w:t xml:space="preserve">Declaración de los jóvenes de que están huyendo de la violencia doméstica o de otro tipo; </w:t>
      </w:r>
      <w:r w:rsidRPr="00B64947">
        <w:rPr>
          <w:b/>
          <w:lang w:val="es-VE"/>
        </w:rPr>
        <w:t>Y</w:t>
      </w:r>
    </w:p>
    <w:p w:rsidRPr="00B64947" w:rsidR="00EC4D73" w:rsidRDefault="00A405AB" w14:paraId="7CC90D13" w14:textId="77777777">
      <w:pPr>
        <w:pStyle w:val="P68B1DB1-Normal1"/>
        <w:numPr>
          <w:ilvl w:val="0"/>
          <w:numId w:val="9"/>
        </w:numPr>
        <w:tabs>
          <w:tab w:val="left" w:pos="820"/>
        </w:tabs>
        <w:kinsoku w:val="0"/>
        <w:overflowPunct w:val="0"/>
        <w:autoSpaceDE w:val="0"/>
        <w:autoSpaceDN w:val="0"/>
        <w:adjustRightInd w:val="0"/>
        <w:spacing w:before="22" w:after="0" w:line="240" w:lineRule="auto"/>
        <w:jc w:val="both"/>
        <w:rPr>
          <w:b/>
          <w:lang w:val="es-VE"/>
        </w:rPr>
      </w:pPr>
      <w:r w:rsidRPr="00B64947">
        <w:rPr>
          <w:lang w:val="es-VE"/>
        </w:rPr>
        <w:t xml:space="preserve">Certificación de la declaración del joven o trabajador de admisión; </w:t>
      </w:r>
      <w:r w:rsidRPr="00B64947">
        <w:rPr>
          <w:b/>
          <w:lang w:val="es-VE"/>
        </w:rPr>
        <w:t>Y</w:t>
      </w:r>
    </w:p>
    <w:p w:rsidRPr="00B64947" w:rsidR="00EC4D73" w:rsidRDefault="00A405AB" w14:paraId="4FDC4C47" w14:textId="77777777">
      <w:pPr>
        <w:pStyle w:val="P68B1DB1-Normal1"/>
        <w:numPr>
          <w:ilvl w:val="0"/>
          <w:numId w:val="9"/>
        </w:numPr>
        <w:tabs>
          <w:tab w:val="left" w:pos="820"/>
        </w:tabs>
        <w:kinsoku w:val="0"/>
        <w:overflowPunct w:val="0"/>
        <w:autoSpaceDE w:val="0"/>
        <w:autoSpaceDN w:val="0"/>
        <w:adjustRightInd w:val="0"/>
        <w:spacing w:before="23" w:after="0" w:line="256" w:lineRule="auto"/>
        <w:ind w:right="186"/>
        <w:jc w:val="both"/>
        <w:rPr>
          <w:lang w:val="es-VE"/>
        </w:rPr>
      </w:pPr>
      <w:r w:rsidRPr="00B64947">
        <w:rPr>
          <w:lang w:val="es-VE"/>
        </w:rPr>
        <w:t xml:space="preserve">La autocertificación del joven de que no tiene una vivienda alternativa segura, ni recursos financieros o de otro tipo, ni familia ni otras redes de apoyo. El trabajador de admisión debe </w:t>
      </w:r>
      <w:r w:rsidRPr="00B64947">
        <w:rPr>
          <w:lang w:val="es-VE"/>
        </w:rPr>
        <w:lastRenderedPageBreak/>
        <w:t>obtener cualquier documentación o declaración disponible que respalde</w:t>
      </w:r>
      <w:r w:rsidRPr="00B64947">
        <w:rPr>
          <w:lang w:val="es-VE"/>
        </w:rPr>
        <w:t xml:space="preserve"> la certificación del joven.</w:t>
      </w:r>
    </w:p>
    <w:p w:rsidRPr="00B64947" w:rsidR="00EC4D73" w:rsidRDefault="00A405AB" w14:paraId="23E65271" w14:textId="77777777">
      <w:pPr>
        <w:pStyle w:val="P68B1DB1-Normal1"/>
        <w:kinsoku w:val="0"/>
        <w:overflowPunct w:val="0"/>
        <w:autoSpaceDE w:val="0"/>
        <w:autoSpaceDN w:val="0"/>
        <w:adjustRightInd w:val="0"/>
        <w:spacing w:before="165" w:after="0"/>
        <w:ind w:left="100" w:right="265"/>
        <w:rPr>
          <w:lang w:val="es-VE"/>
        </w:rPr>
      </w:pPr>
      <w:r w:rsidRPr="00B64947">
        <w:rPr>
          <w:b/>
          <w:u w:val="single" w:color="000000"/>
          <w:lang w:val="es-VE"/>
        </w:rPr>
        <w:t>NOTA:</w:t>
      </w:r>
      <w:r w:rsidRPr="00B64947">
        <w:rPr>
          <w:b/>
          <w:lang w:val="es-VE"/>
        </w:rPr>
        <w:t xml:space="preserve"> </w:t>
      </w:r>
      <w:r w:rsidRPr="00B64947">
        <w:rPr>
          <w:lang w:val="es-VE"/>
        </w:rPr>
        <w:t xml:space="preserve">Un trabajador de admisión </w:t>
      </w:r>
      <w:r w:rsidRPr="00B64947">
        <w:rPr>
          <w:b/>
          <w:i/>
          <w:lang w:val="es-VE"/>
        </w:rPr>
        <w:t xml:space="preserve">no debe intentar </w:t>
      </w:r>
      <w:r w:rsidRPr="00B64947">
        <w:rPr>
          <w:lang w:val="es-VE"/>
        </w:rPr>
        <w:t>verificar la situación insegura si hacerlo pondría al joven en riesgo de daño; en este caso, la autocertificación y una nota en el archivo que indique que la verificación pondría</w:t>
      </w:r>
      <w:r w:rsidRPr="00B64947">
        <w:rPr>
          <w:lang w:val="es-VE"/>
        </w:rPr>
        <w:t xml:space="preserve"> en riesgo la seguridad del joven es toda la documentación necesaria.</w:t>
      </w:r>
    </w:p>
    <w:p w:rsidRPr="00B64947" w:rsidR="00EC4D73" w:rsidRDefault="00A405AB" w14:paraId="1163E8A0" w14:textId="77777777">
      <w:pPr>
        <w:pStyle w:val="P68B1DB1-Normal1"/>
        <w:kinsoku w:val="0"/>
        <w:overflowPunct w:val="0"/>
        <w:autoSpaceDE w:val="0"/>
        <w:autoSpaceDN w:val="0"/>
        <w:adjustRightInd w:val="0"/>
        <w:spacing w:before="157" w:after="0"/>
        <w:ind w:left="100" w:right="299"/>
        <w:rPr>
          <w:lang w:val="es-VE"/>
        </w:rPr>
      </w:pPr>
      <w:r w:rsidRPr="00B64947">
        <w:rPr>
          <w:lang w:val="es-VE"/>
        </w:rPr>
        <w:t>Además, al documentar para la categoría 4, el trabajador de admisión solo debe hacer las preguntas suficientes para saber qué está pasando; debe confiar en la declaración del joven sobre</w:t>
      </w:r>
      <w:r w:rsidRPr="00B64947">
        <w:rPr>
          <w:lang w:val="es-VE"/>
        </w:rPr>
        <w:t xml:space="preserve"> sus sentimientos y preocupaciones. Si el joven indica que existe un riesgo de seguridad, entonces no se necesita más documentación del riesgo de seguridad; el trabajador de admisión simplemente documenta lo que dijo el joven.</w:t>
      </w:r>
    </w:p>
    <w:p w:rsidRPr="00B64947" w:rsidR="00EC4D73" w:rsidRDefault="00EC4D73" w14:paraId="3656B9AB" w14:textId="77777777">
      <w:pPr>
        <w:rPr>
          <w:lang w:val="es-VE"/>
        </w:rPr>
      </w:pPr>
    </w:p>
    <w:sectPr w:rsidRPr="00B64947" w:rsidR="00EC4D73">
      <w:headerReference w:type="default" r:id="rId10"/>
      <w:pgSz w:w="12240" w:h="15840" w:orient="portrait"/>
      <w:pgMar w:top="1440" w:right="1440" w:bottom="1440" w:left="1440" w:header="720" w:footer="720" w:gutter="0"/>
      <w:cols w:space="720"/>
      <w:docGrid w:linePitch="360"/>
      <w:footerReference w:type="default" r:id="R7acfd36ee127410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405AB" w:rsidRDefault="00A405AB" w14:paraId="0C7BCB16" w14:textId="77777777">
      <w:pPr>
        <w:spacing w:after="0" w:line="240" w:lineRule="auto"/>
      </w:pPr>
      <w:r>
        <w:separator/>
      </w:r>
    </w:p>
  </w:endnote>
  <w:endnote w:type="continuationSeparator" w:id="0">
    <w:p w:rsidR="00A405AB" w:rsidRDefault="00A405AB" w14:paraId="75F0FDB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5D85D873" w:rsidTr="5D85D873" w14:paraId="46EB0CEF">
      <w:tc>
        <w:tcPr>
          <w:tcW w:w="3120" w:type="dxa"/>
          <w:tcMar/>
        </w:tcPr>
        <w:p w:rsidR="5D85D873" w:rsidP="5D85D873" w:rsidRDefault="5D85D873" w14:paraId="798F9731" w14:textId="3877C10E">
          <w:pPr>
            <w:pStyle w:val="Header"/>
            <w:bidi w:val="0"/>
            <w:ind w:left="-115"/>
            <w:jc w:val="left"/>
          </w:pPr>
        </w:p>
      </w:tc>
      <w:tc>
        <w:tcPr>
          <w:tcW w:w="3120" w:type="dxa"/>
          <w:tcMar/>
        </w:tcPr>
        <w:p w:rsidR="5D85D873" w:rsidP="5D85D873" w:rsidRDefault="5D85D873" w14:paraId="6B461CD3" w14:textId="68775173">
          <w:pPr>
            <w:pStyle w:val="Header"/>
            <w:bidi w:val="0"/>
            <w:jc w:val="center"/>
          </w:pPr>
        </w:p>
      </w:tc>
      <w:tc>
        <w:tcPr>
          <w:tcW w:w="3120" w:type="dxa"/>
          <w:tcMar/>
        </w:tcPr>
        <w:p w:rsidR="5D85D873" w:rsidP="5D85D873" w:rsidRDefault="5D85D873" w14:paraId="41B27D07" w14:textId="41026154">
          <w:pPr>
            <w:pStyle w:val="Header"/>
            <w:bidi w:val="0"/>
            <w:ind w:right="-115"/>
            <w:jc w:val="right"/>
          </w:pPr>
        </w:p>
      </w:tc>
    </w:tr>
  </w:tbl>
  <w:p w:rsidR="5D85D873" w:rsidP="5D85D873" w:rsidRDefault="5D85D873" w14:paraId="26BA7189" w14:textId="7AB32BFF">
    <w:pPr>
      <w:pStyle w:val="Footer"/>
      <w:bidi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405AB" w:rsidRDefault="00A405AB" w14:paraId="1D447D40" w14:textId="77777777">
      <w:pPr>
        <w:spacing w:after="0" w:line="240" w:lineRule="auto"/>
      </w:pPr>
      <w:r>
        <w:separator/>
      </w:r>
    </w:p>
  </w:footnote>
  <w:footnote w:type="continuationSeparator" w:id="0">
    <w:p w:rsidR="00A405AB" w:rsidRDefault="00A405AB" w14:paraId="138E273B"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E77E1A" w:rsidR="00EC4D73" w:rsidRDefault="00A405AB" w14:paraId="01602487" w14:textId="049B880D">
    <w:pPr>
      <w:pStyle w:val="P68B1DB1-Normal19"/>
      <w:jc w:val="center"/>
      <w:rPr>
        <w:lang w:val="es-VE"/>
      </w:rPr>
    </w:pPr>
    <w:proofErr w:type="spellStart"/>
    <w:r w:rsidRPr="00E77E1A">
      <w:rPr>
        <w:lang w:val="es-VE"/>
      </w:rPr>
      <w:t>Three</w:t>
    </w:r>
    <w:proofErr w:type="spellEnd"/>
    <w:r w:rsidRPr="00E77E1A">
      <w:rPr>
        <w:lang w:val="es-VE"/>
      </w:rPr>
      <w:t xml:space="preserve"> Count</w:t>
    </w:r>
    <w:r w:rsidRPr="00E77E1A">
      <w:rPr>
        <w:lang w:val="es-VE"/>
      </w:rPr>
      <w:t xml:space="preserve">y </w:t>
    </w:r>
    <w:proofErr w:type="spellStart"/>
    <w:r w:rsidRPr="00E77E1A">
      <w:rPr>
        <w:lang w:val="es-VE"/>
      </w:rPr>
      <w:t>CoC</w:t>
    </w:r>
    <w:proofErr w:type="spellEnd"/>
    <w:r w:rsidRPr="00E77E1A">
      <w:rPr>
        <w:lang w:val="es-VE"/>
      </w:rPr>
      <w:t>/</w:t>
    </w:r>
    <w:r w:rsidRPr="00E77E1A" w:rsidR="00E77E1A">
      <w:rPr>
        <w:lang w:val="es-VE"/>
      </w:rPr>
      <w:t xml:space="preserve">Proyecto de Demostración de Jóvenes sin Hogar </w:t>
    </w:r>
    <w:r w:rsidR="00E77E1A">
      <w:rPr>
        <w:lang w:val="es-VE"/>
      </w:rPr>
      <w:t xml:space="preserve">para </w:t>
    </w:r>
    <w:r w:rsidRPr="00E77E1A">
      <w:rPr>
        <w:lang w:val="es-VE"/>
      </w:rPr>
      <w:t>el condado de Franklin</w:t>
    </w:r>
  </w:p>
  <w:p w:rsidRPr="00B64947" w:rsidR="00EC4D73" w:rsidRDefault="00A405AB" w14:paraId="561E3ECB" w14:textId="23B01CBB">
    <w:pPr>
      <w:pStyle w:val="P68B1DB1-Normal19"/>
      <w:jc w:val="center"/>
      <w:rPr>
        <w:lang w:val="es-VE"/>
      </w:rPr>
    </w:pPr>
    <w:r w:rsidRPr="00B64947">
      <w:rPr>
        <w:lang w:val="es-VE"/>
      </w:rPr>
      <w:t xml:space="preserve">Jóvenes y </w:t>
    </w:r>
    <w:r w:rsidR="00E77E1A">
      <w:rPr>
        <w:lang w:val="es-VE"/>
      </w:rPr>
      <w:t>a</w:t>
    </w:r>
    <w:r w:rsidRPr="00B64947">
      <w:rPr>
        <w:lang w:val="es-VE"/>
      </w:rPr>
      <w:t xml:space="preserve">dultos jóvenes sin hogar </w:t>
    </w:r>
  </w:p>
  <w:p w:rsidRPr="00B64947" w:rsidR="00EC4D73" w:rsidRDefault="00A405AB" w14:paraId="2655EA1A" w14:textId="017EF013">
    <w:pPr>
      <w:pStyle w:val="P68B1DB1-Normal19"/>
      <w:jc w:val="center"/>
      <w:rPr>
        <w:lang w:val="es-VE"/>
      </w:rPr>
    </w:pPr>
    <w:r w:rsidRPr="00B64947">
      <w:rPr>
        <w:lang w:val="es-VE"/>
      </w:rPr>
      <w:t xml:space="preserve">Flujo y priorización del sistema de </w:t>
    </w:r>
    <w:r w:rsidR="00E77E1A">
      <w:rPr>
        <w:lang w:val="es-VE"/>
      </w:rPr>
      <w:t>E</w:t>
    </w:r>
    <w:r w:rsidRPr="00B64947">
      <w:rPr>
        <w:lang w:val="es-VE"/>
      </w:rPr>
      <w:t xml:space="preserve">ntrada </w:t>
    </w:r>
    <w:r w:rsidR="00E77E1A">
      <w:rPr>
        <w:lang w:val="es-VE"/>
      </w:rPr>
      <w:t>C</w:t>
    </w:r>
    <w:r w:rsidRPr="00B64947">
      <w:rPr>
        <w:lang w:val="es-VE"/>
      </w:rPr>
      <w:t xml:space="preserve">oordinada </w:t>
    </w:r>
  </w:p>
  <w:p w:rsidRPr="00B64947" w:rsidR="00EC4D73" w:rsidRDefault="00EC4D73" w14:paraId="45FB0818" w14:textId="77777777">
    <w:pPr>
      <w:pStyle w:val="Header"/>
      <w:rPr>
        <w:lang w:val="es-V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820" w:hanging="360"/>
      </w:pPr>
      <w:rPr>
        <w:rFonts w:ascii="Symbol" w:hAnsi="Symbol" w:cs="Symbol"/>
        <w:b w:val="0"/>
        <w:bCs w:val="0"/>
        <w:w w:val="100"/>
        <w:sz w:val="22"/>
        <w:szCs w:val="22"/>
      </w:rPr>
    </w:lvl>
    <w:lvl w:ilvl="1">
      <w:numFmt w:val="bullet"/>
      <w:lvlText w:val="o"/>
      <w:lvlJc w:val="left"/>
      <w:pPr>
        <w:ind w:left="1540" w:hanging="360"/>
      </w:pPr>
      <w:rPr>
        <w:rFonts w:ascii="Courier New" w:hAnsi="Courier New" w:cs="Courier New"/>
        <w:b w:val="0"/>
        <w:bCs w:val="0"/>
        <w:w w:val="100"/>
        <w:sz w:val="22"/>
        <w:szCs w:val="22"/>
      </w:rPr>
    </w:lvl>
    <w:lvl w:ilvl="2">
      <w:numFmt w:val="bullet"/>
      <w:lvlText w:val="•"/>
      <w:lvlJc w:val="left"/>
      <w:pPr>
        <w:ind w:left="2511" w:hanging="360"/>
      </w:pPr>
    </w:lvl>
    <w:lvl w:ilvl="3">
      <w:numFmt w:val="bullet"/>
      <w:lvlText w:val="•"/>
      <w:lvlJc w:val="left"/>
      <w:pPr>
        <w:ind w:left="3482" w:hanging="360"/>
      </w:pPr>
    </w:lvl>
    <w:lvl w:ilvl="4">
      <w:numFmt w:val="bullet"/>
      <w:lvlText w:val="•"/>
      <w:lvlJc w:val="left"/>
      <w:pPr>
        <w:ind w:left="4453" w:hanging="360"/>
      </w:pPr>
    </w:lvl>
    <w:lvl w:ilvl="5">
      <w:numFmt w:val="bullet"/>
      <w:lvlText w:val="•"/>
      <w:lvlJc w:val="left"/>
      <w:pPr>
        <w:ind w:left="5424" w:hanging="360"/>
      </w:pPr>
    </w:lvl>
    <w:lvl w:ilvl="6">
      <w:numFmt w:val="bullet"/>
      <w:lvlText w:val="•"/>
      <w:lvlJc w:val="left"/>
      <w:pPr>
        <w:ind w:left="6395" w:hanging="360"/>
      </w:pPr>
    </w:lvl>
    <w:lvl w:ilvl="7">
      <w:numFmt w:val="bullet"/>
      <w:lvlText w:val="•"/>
      <w:lvlJc w:val="left"/>
      <w:pPr>
        <w:ind w:left="7366" w:hanging="360"/>
      </w:pPr>
    </w:lvl>
    <w:lvl w:ilvl="8">
      <w:numFmt w:val="bullet"/>
      <w:lvlText w:val="•"/>
      <w:lvlJc w:val="left"/>
      <w:pPr>
        <w:ind w:left="8337" w:hanging="360"/>
      </w:pPr>
    </w:lvl>
  </w:abstractNum>
  <w:abstractNum w:abstractNumId="1" w15:restartNumberingAfterBreak="0">
    <w:nsid w:val="00000403"/>
    <w:multiLevelType w:val="multilevel"/>
    <w:tmpl w:val="00000886"/>
    <w:lvl w:ilvl="0">
      <w:numFmt w:val="bullet"/>
      <w:lvlText w:val=""/>
      <w:lvlJc w:val="left"/>
      <w:pPr>
        <w:ind w:left="820" w:hanging="360"/>
      </w:pPr>
      <w:rPr>
        <w:rFonts w:ascii="Symbol" w:hAnsi="Symbol" w:cs="Symbol"/>
        <w:b w:val="0"/>
        <w:bCs w:val="0"/>
        <w:w w:val="100"/>
        <w:sz w:val="22"/>
        <w:szCs w:val="22"/>
      </w:rPr>
    </w:lvl>
    <w:lvl w:ilvl="1">
      <w:numFmt w:val="bullet"/>
      <w:lvlText w:val="•"/>
      <w:lvlJc w:val="left"/>
      <w:pPr>
        <w:ind w:left="1766" w:hanging="360"/>
      </w:pPr>
    </w:lvl>
    <w:lvl w:ilvl="2">
      <w:numFmt w:val="bullet"/>
      <w:lvlText w:val="•"/>
      <w:lvlJc w:val="left"/>
      <w:pPr>
        <w:ind w:left="2712" w:hanging="360"/>
      </w:pPr>
    </w:lvl>
    <w:lvl w:ilvl="3">
      <w:numFmt w:val="bullet"/>
      <w:lvlText w:val="•"/>
      <w:lvlJc w:val="left"/>
      <w:pPr>
        <w:ind w:left="3658" w:hanging="360"/>
      </w:pPr>
    </w:lvl>
    <w:lvl w:ilvl="4">
      <w:numFmt w:val="bullet"/>
      <w:lvlText w:val="•"/>
      <w:lvlJc w:val="left"/>
      <w:pPr>
        <w:ind w:left="4604" w:hanging="360"/>
      </w:pPr>
    </w:lvl>
    <w:lvl w:ilvl="5">
      <w:numFmt w:val="bullet"/>
      <w:lvlText w:val="•"/>
      <w:lvlJc w:val="left"/>
      <w:pPr>
        <w:ind w:left="5550" w:hanging="360"/>
      </w:pPr>
    </w:lvl>
    <w:lvl w:ilvl="6">
      <w:numFmt w:val="bullet"/>
      <w:lvlText w:val="•"/>
      <w:lvlJc w:val="left"/>
      <w:pPr>
        <w:ind w:left="6496" w:hanging="360"/>
      </w:pPr>
    </w:lvl>
    <w:lvl w:ilvl="7">
      <w:numFmt w:val="bullet"/>
      <w:lvlText w:val="•"/>
      <w:lvlJc w:val="left"/>
      <w:pPr>
        <w:ind w:left="7442" w:hanging="360"/>
      </w:pPr>
    </w:lvl>
    <w:lvl w:ilvl="8">
      <w:numFmt w:val="bullet"/>
      <w:lvlText w:val="•"/>
      <w:lvlJc w:val="left"/>
      <w:pPr>
        <w:ind w:left="8388" w:hanging="360"/>
      </w:pPr>
    </w:lvl>
  </w:abstractNum>
  <w:abstractNum w:abstractNumId="2" w15:restartNumberingAfterBreak="0">
    <w:nsid w:val="10A650E4"/>
    <w:multiLevelType w:val="hybridMultilevel"/>
    <w:tmpl w:val="DBEA1D4A"/>
    <w:lvl w:ilvl="0" w:tplc="D9B47F1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11012AD"/>
    <w:multiLevelType w:val="hybridMultilevel"/>
    <w:tmpl w:val="BFE44018"/>
    <w:lvl w:ilvl="0" w:tplc="12DCFA3E">
      <w:start w:val="1"/>
      <w:numFmt w:val="bullet"/>
      <w:lvlText w:val=""/>
      <w:lvlJc w:val="left"/>
      <w:pPr>
        <w:ind w:left="720" w:hanging="360"/>
      </w:pPr>
      <w:rPr>
        <w:rFonts w:hint="default" w:ascii="Symbol" w:hAnsi="Symbol" w:eastAsiaTheme="minorHAnsi" w:cstheme="minorBidi"/>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29BA125F"/>
    <w:multiLevelType w:val="hybridMultilevel"/>
    <w:tmpl w:val="D0748C7E"/>
    <w:lvl w:ilvl="0" w:tplc="04090001">
      <w:start w:val="1"/>
      <w:numFmt w:val="bullet"/>
      <w:lvlText w:val=""/>
      <w:lvlJc w:val="left"/>
      <w:pPr>
        <w:ind w:left="1080" w:hanging="360"/>
      </w:pPr>
      <w:rPr>
        <w:rFonts w:hint="default" w:ascii="Symbol" w:hAnsi="Symbol"/>
      </w:rPr>
    </w:lvl>
    <w:lvl w:ilvl="1" w:tplc="04090003">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5" w15:restartNumberingAfterBreak="0">
    <w:nsid w:val="2BFE70C6"/>
    <w:multiLevelType w:val="hybridMultilevel"/>
    <w:tmpl w:val="A3103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C3723A"/>
    <w:multiLevelType w:val="hybridMultilevel"/>
    <w:tmpl w:val="BEA8C444"/>
    <w:lvl w:ilvl="0" w:tplc="073620BE">
      <w:start w:val="1"/>
      <w:numFmt w:val="bullet"/>
      <w:lvlText w:val=""/>
      <w:lvlJc w:val="left"/>
      <w:pPr>
        <w:ind w:left="720" w:hanging="360"/>
      </w:pPr>
      <w:rPr>
        <w:rFonts w:hint="default" w:ascii="Symbol" w:hAnsi="Symbol"/>
      </w:rPr>
    </w:lvl>
    <w:lvl w:ilvl="1" w:tplc="5EFAFD86">
      <w:start w:val="1"/>
      <w:numFmt w:val="bullet"/>
      <w:lvlText w:val="o"/>
      <w:lvlJc w:val="left"/>
      <w:pPr>
        <w:ind w:left="1440" w:hanging="360"/>
      </w:pPr>
      <w:rPr>
        <w:rFonts w:hint="default" w:ascii="Courier New" w:hAnsi="Courier New"/>
      </w:rPr>
    </w:lvl>
    <w:lvl w:ilvl="2" w:tplc="A5B22FA8">
      <w:start w:val="1"/>
      <w:numFmt w:val="bullet"/>
      <w:lvlText w:val=""/>
      <w:lvlJc w:val="left"/>
      <w:pPr>
        <w:ind w:left="2160" w:hanging="360"/>
      </w:pPr>
      <w:rPr>
        <w:rFonts w:hint="default" w:ascii="Wingdings" w:hAnsi="Wingdings"/>
      </w:rPr>
    </w:lvl>
    <w:lvl w:ilvl="3" w:tplc="97646A14">
      <w:start w:val="1"/>
      <w:numFmt w:val="bullet"/>
      <w:lvlText w:val=""/>
      <w:lvlJc w:val="left"/>
      <w:pPr>
        <w:ind w:left="2880" w:hanging="360"/>
      </w:pPr>
      <w:rPr>
        <w:rFonts w:hint="default" w:ascii="Symbol" w:hAnsi="Symbol"/>
      </w:rPr>
    </w:lvl>
    <w:lvl w:ilvl="4" w:tplc="0B1C8600">
      <w:start w:val="1"/>
      <w:numFmt w:val="bullet"/>
      <w:lvlText w:val="o"/>
      <w:lvlJc w:val="left"/>
      <w:pPr>
        <w:ind w:left="3600" w:hanging="360"/>
      </w:pPr>
      <w:rPr>
        <w:rFonts w:hint="default" w:ascii="Courier New" w:hAnsi="Courier New"/>
      </w:rPr>
    </w:lvl>
    <w:lvl w:ilvl="5" w:tplc="2586F944">
      <w:start w:val="1"/>
      <w:numFmt w:val="bullet"/>
      <w:lvlText w:val=""/>
      <w:lvlJc w:val="left"/>
      <w:pPr>
        <w:ind w:left="4320" w:hanging="360"/>
      </w:pPr>
      <w:rPr>
        <w:rFonts w:hint="default" w:ascii="Wingdings" w:hAnsi="Wingdings"/>
      </w:rPr>
    </w:lvl>
    <w:lvl w:ilvl="6" w:tplc="44E68188">
      <w:start w:val="1"/>
      <w:numFmt w:val="bullet"/>
      <w:lvlText w:val=""/>
      <w:lvlJc w:val="left"/>
      <w:pPr>
        <w:ind w:left="5040" w:hanging="360"/>
      </w:pPr>
      <w:rPr>
        <w:rFonts w:hint="default" w:ascii="Symbol" w:hAnsi="Symbol"/>
      </w:rPr>
    </w:lvl>
    <w:lvl w:ilvl="7" w:tplc="CF2A020A">
      <w:start w:val="1"/>
      <w:numFmt w:val="bullet"/>
      <w:lvlText w:val="o"/>
      <w:lvlJc w:val="left"/>
      <w:pPr>
        <w:ind w:left="5760" w:hanging="360"/>
      </w:pPr>
      <w:rPr>
        <w:rFonts w:hint="default" w:ascii="Courier New" w:hAnsi="Courier New"/>
      </w:rPr>
    </w:lvl>
    <w:lvl w:ilvl="8" w:tplc="99364AEC">
      <w:start w:val="1"/>
      <w:numFmt w:val="bullet"/>
      <w:lvlText w:val=""/>
      <w:lvlJc w:val="left"/>
      <w:pPr>
        <w:ind w:left="6480" w:hanging="360"/>
      </w:pPr>
      <w:rPr>
        <w:rFonts w:hint="default" w:ascii="Wingdings" w:hAnsi="Wingdings"/>
      </w:rPr>
    </w:lvl>
  </w:abstractNum>
  <w:abstractNum w:abstractNumId="7" w15:restartNumberingAfterBreak="0">
    <w:nsid w:val="5AEE19B8"/>
    <w:multiLevelType w:val="hybridMultilevel"/>
    <w:tmpl w:val="D5BC2EAE"/>
    <w:lvl w:ilvl="0" w:tplc="195AF0CA">
      <w:start w:val="1"/>
      <w:numFmt w:val="bullet"/>
      <w:lvlText w:val=""/>
      <w:lvlJc w:val="left"/>
      <w:pPr>
        <w:ind w:left="720" w:hanging="360"/>
      </w:pPr>
      <w:rPr>
        <w:rFonts w:hint="default" w:ascii="Symbol" w:hAnsi="Symbol"/>
      </w:rPr>
    </w:lvl>
    <w:lvl w:ilvl="1" w:tplc="F43AEF34">
      <w:start w:val="1"/>
      <w:numFmt w:val="bullet"/>
      <w:lvlText w:val="o"/>
      <w:lvlJc w:val="left"/>
      <w:pPr>
        <w:ind w:left="1440" w:hanging="360"/>
      </w:pPr>
      <w:rPr>
        <w:rFonts w:hint="default" w:ascii="Courier New" w:hAnsi="Courier New"/>
      </w:rPr>
    </w:lvl>
    <w:lvl w:ilvl="2" w:tplc="3D206C3E">
      <w:start w:val="1"/>
      <w:numFmt w:val="bullet"/>
      <w:lvlText w:val=""/>
      <w:lvlJc w:val="left"/>
      <w:pPr>
        <w:ind w:left="2160" w:hanging="360"/>
      </w:pPr>
      <w:rPr>
        <w:rFonts w:hint="default" w:ascii="Wingdings" w:hAnsi="Wingdings"/>
      </w:rPr>
    </w:lvl>
    <w:lvl w:ilvl="3" w:tplc="1668FB78">
      <w:start w:val="1"/>
      <w:numFmt w:val="bullet"/>
      <w:lvlText w:val=""/>
      <w:lvlJc w:val="left"/>
      <w:pPr>
        <w:ind w:left="2880" w:hanging="360"/>
      </w:pPr>
      <w:rPr>
        <w:rFonts w:hint="default" w:ascii="Symbol" w:hAnsi="Symbol"/>
      </w:rPr>
    </w:lvl>
    <w:lvl w:ilvl="4" w:tplc="BF5E294A">
      <w:start w:val="1"/>
      <w:numFmt w:val="bullet"/>
      <w:lvlText w:val="o"/>
      <w:lvlJc w:val="left"/>
      <w:pPr>
        <w:ind w:left="3600" w:hanging="360"/>
      </w:pPr>
      <w:rPr>
        <w:rFonts w:hint="default" w:ascii="Courier New" w:hAnsi="Courier New"/>
      </w:rPr>
    </w:lvl>
    <w:lvl w:ilvl="5" w:tplc="75A23CB8">
      <w:start w:val="1"/>
      <w:numFmt w:val="bullet"/>
      <w:lvlText w:val=""/>
      <w:lvlJc w:val="left"/>
      <w:pPr>
        <w:ind w:left="4320" w:hanging="360"/>
      </w:pPr>
      <w:rPr>
        <w:rFonts w:hint="default" w:ascii="Wingdings" w:hAnsi="Wingdings"/>
      </w:rPr>
    </w:lvl>
    <w:lvl w:ilvl="6" w:tplc="DC789902">
      <w:start w:val="1"/>
      <w:numFmt w:val="bullet"/>
      <w:lvlText w:val=""/>
      <w:lvlJc w:val="left"/>
      <w:pPr>
        <w:ind w:left="5040" w:hanging="360"/>
      </w:pPr>
      <w:rPr>
        <w:rFonts w:hint="default" w:ascii="Symbol" w:hAnsi="Symbol"/>
      </w:rPr>
    </w:lvl>
    <w:lvl w:ilvl="7" w:tplc="75EECBE6">
      <w:start w:val="1"/>
      <w:numFmt w:val="bullet"/>
      <w:lvlText w:val="o"/>
      <w:lvlJc w:val="left"/>
      <w:pPr>
        <w:ind w:left="5760" w:hanging="360"/>
      </w:pPr>
      <w:rPr>
        <w:rFonts w:hint="default" w:ascii="Courier New" w:hAnsi="Courier New"/>
      </w:rPr>
    </w:lvl>
    <w:lvl w:ilvl="8" w:tplc="C19631B6">
      <w:start w:val="1"/>
      <w:numFmt w:val="bullet"/>
      <w:lvlText w:val=""/>
      <w:lvlJc w:val="left"/>
      <w:pPr>
        <w:ind w:left="6480" w:hanging="360"/>
      </w:pPr>
      <w:rPr>
        <w:rFonts w:hint="default" w:ascii="Wingdings" w:hAnsi="Wingdings"/>
      </w:rPr>
    </w:lvl>
  </w:abstractNum>
  <w:abstractNum w:abstractNumId="8" w15:restartNumberingAfterBreak="0">
    <w:nsid w:val="5DE027A2"/>
    <w:multiLevelType w:val="hybridMultilevel"/>
    <w:tmpl w:val="C67614F4"/>
    <w:lvl w:ilvl="0" w:tplc="F62A4260">
      <w:start w:val="1"/>
      <w:numFmt w:val="bullet"/>
      <w:lvlText w:val=""/>
      <w:lvlJc w:val="left"/>
      <w:pPr>
        <w:ind w:left="720" w:hanging="360"/>
      </w:pPr>
      <w:rPr>
        <w:rFonts w:hint="default" w:ascii="Symbol" w:hAnsi="Symbol" w:cs="Calibri"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67160B3B"/>
    <w:multiLevelType w:val="hybridMultilevel"/>
    <w:tmpl w:val="B51C7D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954B0A"/>
    <w:multiLevelType w:val="hybridMultilevel"/>
    <w:tmpl w:val="0AC69094"/>
    <w:lvl w:ilvl="0" w:tplc="4B927230">
      <w:numFmt w:val="bullet"/>
      <w:lvlText w:val=""/>
      <w:lvlJc w:val="left"/>
      <w:pPr>
        <w:ind w:left="1080" w:hanging="360"/>
      </w:pPr>
      <w:rPr>
        <w:rFonts w:hint="default" w:ascii="Symbol" w:hAnsi="Symbol" w:eastAsiaTheme="minorHAnsi" w:cstheme="minorBidi"/>
      </w:rPr>
    </w:lvl>
    <w:lvl w:ilvl="1" w:tplc="04090003">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num w:numId="1">
    <w:abstractNumId w:val="6"/>
  </w:num>
  <w:num w:numId="2">
    <w:abstractNumId w:val="7"/>
  </w:num>
  <w:num w:numId="3">
    <w:abstractNumId w:val="10"/>
  </w:num>
  <w:num w:numId="4">
    <w:abstractNumId w:val="9"/>
  </w:num>
  <w:num w:numId="5">
    <w:abstractNumId w:val="5"/>
  </w:num>
  <w:num w:numId="6">
    <w:abstractNumId w:val="3"/>
  </w:num>
  <w:num w:numId="7">
    <w:abstractNumId w:val="2"/>
  </w:num>
  <w:num w:numId="8">
    <w:abstractNumId w:val="8"/>
  </w:num>
  <w:num w:numId="9">
    <w:abstractNumId w:val="1"/>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dirty"/>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467A"/>
    <w:rsid w:val="0000357C"/>
    <w:rsid w:val="00037573"/>
    <w:rsid w:val="000937E7"/>
    <w:rsid w:val="000A4CE8"/>
    <w:rsid w:val="000F2296"/>
    <w:rsid w:val="000F54D1"/>
    <w:rsid w:val="00267124"/>
    <w:rsid w:val="002E06CD"/>
    <w:rsid w:val="00310C8F"/>
    <w:rsid w:val="00326011"/>
    <w:rsid w:val="003910B9"/>
    <w:rsid w:val="003B11EE"/>
    <w:rsid w:val="003B5AE1"/>
    <w:rsid w:val="003B71E0"/>
    <w:rsid w:val="00455774"/>
    <w:rsid w:val="00507F7A"/>
    <w:rsid w:val="0056467A"/>
    <w:rsid w:val="00574566"/>
    <w:rsid w:val="00593DCA"/>
    <w:rsid w:val="00611AEC"/>
    <w:rsid w:val="00676F38"/>
    <w:rsid w:val="007A18F1"/>
    <w:rsid w:val="008C7A46"/>
    <w:rsid w:val="008D0642"/>
    <w:rsid w:val="00907A51"/>
    <w:rsid w:val="009145CB"/>
    <w:rsid w:val="00980D82"/>
    <w:rsid w:val="009C1E8D"/>
    <w:rsid w:val="00A405AB"/>
    <w:rsid w:val="00A66B4F"/>
    <w:rsid w:val="00A74530"/>
    <w:rsid w:val="00AE4B6A"/>
    <w:rsid w:val="00B64947"/>
    <w:rsid w:val="00B869C3"/>
    <w:rsid w:val="00BC5839"/>
    <w:rsid w:val="00C56387"/>
    <w:rsid w:val="00CA38EB"/>
    <w:rsid w:val="00D821BA"/>
    <w:rsid w:val="00D93828"/>
    <w:rsid w:val="00DE1A5E"/>
    <w:rsid w:val="00E24E05"/>
    <w:rsid w:val="00E33E9D"/>
    <w:rsid w:val="00E77E1A"/>
    <w:rsid w:val="00EA114C"/>
    <w:rsid w:val="00EC4D73"/>
    <w:rsid w:val="00EC54B1"/>
    <w:rsid w:val="00F55085"/>
    <w:rsid w:val="00FC2434"/>
    <w:rsid w:val="00FC3292"/>
    <w:rsid w:val="0284DDA9"/>
    <w:rsid w:val="02D4FEF7"/>
    <w:rsid w:val="038F42D4"/>
    <w:rsid w:val="05388BF7"/>
    <w:rsid w:val="053B51F9"/>
    <w:rsid w:val="063ECFBB"/>
    <w:rsid w:val="07EE6155"/>
    <w:rsid w:val="0E164AEC"/>
    <w:rsid w:val="0F23363C"/>
    <w:rsid w:val="12455C63"/>
    <w:rsid w:val="154D3B5D"/>
    <w:rsid w:val="17F07A35"/>
    <w:rsid w:val="196EB556"/>
    <w:rsid w:val="1A5F69A6"/>
    <w:rsid w:val="1C9B51DD"/>
    <w:rsid w:val="1D1A7EB5"/>
    <w:rsid w:val="1F733C41"/>
    <w:rsid w:val="201FED46"/>
    <w:rsid w:val="21568D25"/>
    <w:rsid w:val="21D601A4"/>
    <w:rsid w:val="28460899"/>
    <w:rsid w:val="294B76ED"/>
    <w:rsid w:val="2A349DF5"/>
    <w:rsid w:val="2DA27298"/>
    <w:rsid w:val="2DC28EDC"/>
    <w:rsid w:val="3109FD03"/>
    <w:rsid w:val="311DDB59"/>
    <w:rsid w:val="33296AAE"/>
    <w:rsid w:val="33C206FE"/>
    <w:rsid w:val="344CBE2A"/>
    <w:rsid w:val="34A13CA2"/>
    <w:rsid w:val="36D6F4A9"/>
    <w:rsid w:val="3AD206FF"/>
    <w:rsid w:val="3B031ECD"/>
    <w:rsid w:val="3D2D0DD0"/>
    <w:rsid w:val="45D18E93"/>
    <w:rsid w:val="4717B815"/>
    <w:rsid w:val="4A26EEDC"/>
    <w:rsid w:val="4ADA10FE"/>
    <w:rsid w:val="4B2206E2"/>
    <w:rsid w:val="4D9AA775"/>
    <w:rsid w:val="4F4149DD"/>
    <w:rsid w:val="553806BD"/>
    <w:rsid w:val="56956471"/>
    <w:rsid w:val="5735C965"/>
    <w:rsid w:val="578C7D84"/>
    <w:rsid w:val="5A265B43"/>
    <w:rsid w:val="5D85D873"/>
    <w:rsid w:val="5E0B85FF"/>
    <w:rsid w:val="5FB586C7"/>
    <w:rsid w:val="603E56D2"/>
    <w:rsid w:val="67D312E1"/>
    <w:rsid w:val="68F2CDF8"/>
    <w:rsid w:val="6C782D48"/>
    <w:rsid w:val="6D8E7C19"/>
    <w:rsid w:val="72725DD1"/>
    <w:rsid w:val="743BE877"/>
    <w:rsid w:val="763EBA73"/>
    <w:rsid w:val="78B841E0"/>
    <w:rsid w:val="7E08C7B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C7551"/>
  <w15:chartTrackingRefBased/>
  <w15:docId w15:val="{7076A336-5F03-4052-8617-420C957AE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56467A"/>
    <w:pPr>
      <w:ind w:left="720"/>
      <w:contextualSpacing/>
    </w:pPr>
  </w:style>
  <w:style w:type="paragraph" w:styleId="Header">
    <w:name w:val="header"/>
    <w:basedOn w:val="Normal"/>
    <w:link w:val="HeaderChar"/>
    <w:uiPriority w:val="99"/>
    <w:unhideWhenUsed/>
    <w:rsid w:val="002E06CD"/>
    <w:pPr>
      <w:tabs>
        <w:tab w:val="center" w:pos="4680"/>
        <w:tab w:val="right" w:pos="9360"/>
      </w:tabs>
      <w:spacing w:after="0" w:line="240" w:lineRule="auto"/>
    </w:pPr>
  </w:style>
  <w:style w:type="character" w:styleId="HeaderChar" w:customStyle="1">
    <w:name w:val="Header Char"/>
    <w:basedOn w:val="DefaultParagraphFont"/>
    <w:link w:val="Header"/>
    <w:uiPriority w:val="99"/>
    <w:rsid w:val="002E06CD"/>
  </w:style>
  <w:style w:type="paragraph" w:styleId="Footer">
    <w:name w:val="footer"/>
    <w:basedOn w:val="Normal"/>
    <w:link w:val="FooterChar"/>
    <w:uiPriority w:val="99"/>
    <w:unhideWhenUsed/>
    <w:rsid w:val="002E06CD"/>
    <w:pPr>
      <w:tabs>
        <w:tab w:val="center" w:pos="4680"/>
        <w:tab w:val="right" w:pos="9360"/>
      </w:tabs>
      <w:spacing w:after="0" w:line="240" w:lineRule="auto"/>
    </w:pPr>
  </w:style>
  <w:style w:type="character" w:styleId="FooterChar" w:customStyle="1">
    <w:name w:val="Footer Char"/>
    <w:basedOn w:val="DefaultParagraphFont"/>
    <w:link w:val="Footer"/>
    <w:uiPriority w:val="99"/>
    <w:rsid w:val="002E06CD"/>
  </w:style>
  <w:style w:type="paragraph" w:styleId="Default" w:customStyle="1">
    <w:name w:val="Default"/>
    <w:rsid w:val="00EC54B1"/>
    <w:pPr>
      <w:autoSpaceDE w:val="0"/>
      <w:autoSpaceDN w:val="0"/>
      <w:adjustRightInd w:val="0"/>
      <w:spacing w:after="0" w:line="240" w:lineRule="auto"/>
    </w:pPr>
    <w:rPr>
      <w:rFonts w:ascii="Calibri" w:hAnsi="Calibri" w:cs="Calibri"/>
      <w:color w:val="000000"/>
      <w:sz w:val="24"/>
    </w:rPr>
  </w:style>
  <w:style w:type="paragraph" w:styleId="P68B1DB1-Normal1" w:customStyle="1">
    <w:name w:val="P68B1DB1-Normal1"/>
    <w:basedOn w:val="Normal"/>
    <w:rPr>
      <w:rFonts w:cstheme="minorHAnsi"/>
    </w:rPr>
  </w:style>
  <w:style w:type="paragraph" w:styleId="P68B1DB1-Default2" w:customStyle="1">
    <w:name w:val="P68B1DB1-Default2"/>
    <w:basedOn w:val="Default"/>
    <w:rPr>
      <w:rFonts w:asciiTheme="minorHAnsi" w:hAnsiTheme="minorHAnsi" w:cstheme="minorBidi"/>
      <w:b/>
      <w:color w:val="5B9BD5" w:themeColor="accent1"/>
      <w:sz w:val="28"/>
    </w:rPr>
  </w:style>
  <w:style w:type="paragraph" w:styleId="P68B1DB1-Default3" w:customStyle="1">
    <w:name w:val="P68B1DB1-Default3"/>
    <w:basedOn w:val="Default"/>
    <w:rPr>
      <w:rFonts w:asciiTheme="minorHAnsi" w:hAnsiTheme="minorHAnsi" w:cstheme="minorHAnsi"/>
      <w:sz w:val="22"/>
    </w:rPr>
  </w:style>
  <w:style w:type="paragraph" w:styleId="P68B1DB1-Normal4" w:customStyle="1">
    <w:name w:val="P68B1DB1-Normal4"/>
    <w:basedOn w:val="Normal"/>
    <w:rPr>
      <w:b/>
      <w:color w:val="5B9BD5" w:themeColor="accent1"/>
      <w:sz w:val="28"/>
      <w:u w:val="single"/>
    </w:rPr>
  </w:style>
  <w:style w:type="paragraph" w:styleId="P68B1DB1-Normal5" w:customStyle="1">
    <w:name w:val="P68B1DB1-Normal5"/>
    <w:basedOn w:val="Normal"/>
    <w:rPr>
      <w:rFonts w:cstheme="minorHAnsi"/>
      <w:color w:val="000000"/>
    </w:rPr>
  </w:style>
  <w:style w:type="paragraph" w:styleId="P68B1DB1-Normal6" w:customStyle="1">
    <w:name w:val="P68B1DB1-Normal6"/>
    <w:basedOn w:val="Normal"/>
    <w:rPr>
      <w:color w:val="2E74B6"/>
    </w:rPr>
  </w:style>
  <w:style w:type="paragraph" w:styleId="P68B1DB1-Normal7" w:customStyle="1">
    <w:name w:val="P68B1DB1-Normal7"/>
    <w:basedOn w:val="Normal"/>
    <w:rPr>
      <w:color w:val="000000" w:themeColor="text1"/>
    </w:rPr>
  </w:style>
  <w:style w:type="paragraph" w:styleId="P68B1DB1-Normal8" w:customStyle="1">
    <w:name w:val="P68B1DB1-Normal8"/>
    <w:basedOn w:val="Normal"/>
    <w:rPr>
      <w:rFonts w:cstheme="minorHAnsi"/>
      <w:color w:val="2E74B6"/>
    </w:rPr>
  </w:style>
  <w:style w:type="paragraph" w:styleId="P68B1DB1-ListParagraph9" w:customStyle="1">
    <w:name w:val="P68B1DB1-ListParagraph9"/>
    <w:basedOn w:val="ListParagraph"/>
    <w:rPr>
      <w:rFonts w:cstheme="minorHAnsi"/>
      <w:color w:val="000000"/>
    </w:rPr>
  </w:style>
  <w:style w:type="paragraph" w:styleId="P68B1DB1-Normal10" w:customStyle="1">
    <w:name w:val="P68B1DB1-Normal10"/>
    <w:basedOn w:val="Normal"/>
    <w:rPr>
      <w:rFonts w:cstheme="minorHAnsi"/>
      <w:i/>
      <w:color w:val="000000"/>
    </w:rPr>
  </w:style>
  <w:style w:type="paragraph" w:styleId="P68B1DB1-Normal11" w:customStyle="1">
    <w:name w:val="P68B1DB1-Normal11"/>
    <w:basedOn w:val="Normal"/>
    <w:rPr>
      <w:b/>
      <w:color w:val="5B9BD5" w:themeColor="accent1"/>
      <w:sz w:val="28"/>
    </w:rPr>
  </w:style>
  <w:style w:type="paragraph" w:styleId="P68B1DB1-Normal12" w:customStyle="1">
    <w:name w:val="P68B1DB1-Normal12"/>
    <w:basedOn w:val="Normal"/>
    <w:rPr>
      <w:b/>
      <w:u w:val="single"/>
    </w:rPr>
  </w:style>
  <w:style w:type="paragraph" w:styleId="P68B1DB1-ListParagraph13" w:customStyle="1">
    <w:name w:val="P68B1DB1-ListParagraph13"/>
    <w:basedOn w:val="ListParagraph"/>
    <w:rPr>
      <w:i/>
    </w:rPr>
  </w:style>
  <w:style w:type="paragraph" w:styleId="P68B1DB1-Normal14" w:customStyle="1">
    <w:name w:val="P68B1DB1-Normal14"/>
    <w:basedOn w:val="Normal"/>
    <w:rPr>
      <w:i/>
    </w:rPr>
  </w:style>
  <w:style w:type="paragraph" w:styleId="P68B1DB1-Normal15" w:customStyle="1">
    <w:name w:val="P68B1DB1-Normal15"/>
    <w:basedOn w:val="Normal"/>
    <w:rPr>
      <w:b/>
      <w:i/>
      <w:u w:val="single"/>
    </w:rPr>
  </w:style>
  <w:style w:type="paragraph" w:styleId="P68B1DB1-Normal16" w:customStyle="1">
    <w:name w:val="P68B1DB1-Normal16"/>
    <w:basedOn w:val="Normal"/>
    <w:rPr>
      <w:rFonts w:ascii="Calibri" w:hAnsi="Calibri" w:eastAsia="Calibri" w:cs="Calibri"/>
    </w:rPr>
  </w:style>
  <w:style w:type="paragraph" w:styleId="P68B1DB1-ListParagraph17" w:customStyle="1">
    <w:name w:val="P68B1DB1-ListParagraph17"/>
    <w:basedOn w:val="ListParagraph"/>
    <w:rPr>
      <w:rFonts w:ascii="Calibri" w:hAnsi="Calibri" w:eastAsia="Calibri" w:cs="Calibri"/>
    </w:rPr>
  </w:style>
  <w:style w:type="paragraph" w:styleId="P68B1DB1-Normal18" w:customStyle="1">
    <w:name w:val="P68B1DB1-Normal18"/>
    <w:basedOn w:val="Normal"/>
    <w:rPr>
      <w:rFonts w:cstheme="minorHAnsi"/>
      <w:color w:val="2E74B5"/>
    </w:rPr>
  </w:style>
  <w:style w:type="paragraph" w:styleId="P68B1DB1-Normal19" w:customStyle="1">
    <w:name w:val="P68B1DB1-Normal19"/>
    <w:basedOn w:val="Normal"/>
    <w:rPr>
      <w:b/>
      <w:sz w:val="28"/>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xml" Id="R7acfd36ee127410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ed1e42b-3b16-4c4c-980e-db513e605f0f">
      <UserInfo>
        <DisplayName>Shaundell Diaz</DisplayName>
        <AccountId>22520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C0E4106B05AB4D96F170762C7FAB0E" ma:contentTypeVersion="13" ma:contentTypeDescription="Create a new document." ma:contentTypeScope="" ma:versionID="81419b8494eb94527c2d946e431c782d">
  <xsd:schema xmlns:xsd="http://www.w3.org/2001/XMLSchema" xmlns:xs="http://www.w3.org/2001/XMLSchema" xmlns:p="http://schemas.microsoft.com/office/2006/metadata/properties" xmlns:ns2="34601aee-bbde-49f2-ad42-bc13d499bb79" xmlns:ns3="2ed1e42b-3b16-4c4c-980e-db513e605f0f" targetNamespace="http://schemas.microsoft.com/office/2006/metadata/properties" ma:root="true" ma:fieldsID="fbe643ce4b9af35340185d4adc6d1f0d" ns2:_="" ns3:_="">
    <xsd:import namespace="34601aee-bbde-49f2-ad42-bc13d499bb79"/>
    <xsd:import namespace="2ed1e42b-3b16-4c4c-980e-db513e605f0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601aee-bbde-49f2-ad42-bc13d499bb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ed1e42b-3b16-4c4c-980e-db513e605f0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6C39BF-9631-4AE0-96C9-A629438EF773}">
  <ds:schemaRefs>
    <ds:schemaRef ds:uri="http://schemas.microsoft.com/office/2006/metadata/properties"/>
    <ds:schemaRef ds:uri="http://schemas.microsoft.com/office/infopath/2007/PartnerControls"/>
    <ds:schemaRef ds:uri="2ed1e42b-3b16-4c4c-980e-db513e605f0f"/>
  </ds:schemaRefs>
</ds:datastoreItem>
</file>

<file path=customXml/itemProps2.xml><?xml version="1.0" encoding="utf-8"?>
<ds:datastoreItem xmlns:ds="http://schemas.openxmlformats.org/officeDocument/2006/customXml" ds:itemID="{1F1B4103-2ACD-49EF-977F-5EFDE54A2612}">
  <ds:schemaRefs>
    <ds:schemaRef ds:uri="http://schemas.microsoft.com/sharepoint/v3/contenttype/forms"/>
  </ds:schemaRefs>
</ds:datastoreItem>
</file>

<file path=customXml/itemProps3.xml><?xml version="1.0" encoding="utf-8"?>
<ds:datastoreItem xmlns:ds="http://schemas.openxmlformats.org/officeDocument/2006/customXml" ds:itemID="{77429877-01E1-4765-8E92-6836E48417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601aee-bbde-49f2-ad42-bc13d499bb79"/>
    <ds:schemaRef ds:uri="2ed1e42b-3b16-4c4c-980e-db513e605f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HP Inc.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Keleigh Pereira</dc:creator>
  <keywords/>
  <dc:description/>
  <lastModifiedBy>Shaundell Diaz</lastModifiedBy>
  <revision>34</revision>
  <dcterms:created xsi:type="dcterms:W3CDTF">2021-03-22T13:07:00.0000000Z</dcterms:created>
  <dcterms:modified xsi:type="dcterms:W3CDTF">2022-04-06T15:40:38.8389530Z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0x010100DEC0E4106B05AB4D96F170762C7FAB0E</vt:lpwstr>
  </property>
</Properties>
</file>